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AC3" w:rsidRDefault="001D4AC3" w:rsidP="001D4AC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1D4AC3" w:rsidRDefault="001D4AC3" w:rsidP="001D4A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D4AC3" w:rsidRDefault="00F062E2" w:rsidP="001D4A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1D4AC3" w:rsidRDefault="001D4AC3" w:rsidP="001D4A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D4AC3" w:rsidRDefault="001D4AC3" w:rsidP="001D4A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1D4AC3" w:rsidRPr="001D4AC3" w:rsidRDefault="001D4AC3" w:rsidP="001D4AC3">
      <w:pPr>
        <w:pBdr>
          <w:top w:val="single" w:sz="18" w:space="1" w:color="auto"/>
          <w:left w:val="single" w:sz="18" w:space="4" w:color="auto"/>
          <w:bottom w:val="single" w:sz="18" w:space="1" w:color="auto"/>
          <w:right w:val="single" w:sz="18" w:space="4" w:color="auto"/>
        </w:pBdr>
        <w:jc w:val="center"/>
        <w:rPr>
          <w:rFonts w:ascii="Benguiat Bk BT" w:hAnsi="Benguiat Bk BT"/>
          <w:b/>
          <w:bCs/>
          <w:sz w:val="48"/>
          <w:szCs w:val="48"/>
          <w:lang w:val="es-MX"/>
        </w:rPr>
      </w:pPr>
      <w:r w:rsidRPr="001D4AC3">
        <w:rPr>
          <w:rFonts w:ascii="Benguiat Bk BT" w:hAnsi="Benguiat Bk BT"/>
          <w:b/>
          <w:bCs/>
          <w:sz w:val="48"/>
          <w:szCs w:val="48"/>
        </w:rPr>
        <w:t xml:space="preserve">Ley </w:t>
      </w:r>
      <w:r w:rsidRPr="001D4AC3">
        <w:rPr>
          <w:rFonts w:ascii="Benguiat Bk BT" w:hAnsi="Benguiat Bk BT" w:cs="Arial"/>
          <w:b/>
          <w:bCs/>
          <w:sz w:val="48"/>
          <w:szCs w:val="22"/>
        </w:rPr>
        <w:t>para Fomentar la Donación Altruista de Artículos de Primera Necesidad del Estado</w:t>
      </w:r>
      <w:r w:rsidRPr="001D4AC3">
        <w:rPr>
          <w:rFonts w:ascii="Benguiat Bk BT" w:hAnsi="Benguiat Bk BT"/>
          <w:b/>
          <w:bCs/>
          <w:sz w:val="48"/>
          <w:szCs w:val="48"/>
        </w:rPr>
        <w:t xml:space="preserve"> </w:t>
      </w:r>
      <w:r w:rsidR="009C0A37">
        <w:rPr>
          <w:rFonts w:ascii="Benguiat Bk BT" w:hAnsi="Benguiat Bk BT"/>
          <w:b/>
          <w:bCs/>
          <w:sz w:val="48"/>
          <w:szCs w:val="48"/>
        </w:rPr>
        <w:t>d</w:t>
      </w:r>
      <w:r w:rsidRPr="001D4AC3">
        <w:rPr>
          <w:rFonts w:ascii="Benguiat Bk BT" w:hAnsi="Benguiat Bk BT"/>
          <w:b/>
          <w:bCs/>
          <w:sz w:val="48"/>
          <w:szCs w:val="48"/>
        </w:rPr>
        <w:t>e Tamaulipas</w:t>
      </w:r>
    </w:p>
    <w:p w:rsidR="001D4AC3" w:rsidRPr="001D4AC3" w:rsidRDefault="001D4AC3" w:rsidP="001D4AC3">
      <w:pPr>
        <w:pBdr>
          <w:top w:val="single" w:sz="18" w:space="1" w:color="auto"/>
          <w:left w:val="single" w:sz="18" w:space="4" w:color="auto"/>
          <w:bottom w:val="single" w:sz="18" w:space="1" w:color="auto"/>
          <w:right w:val="single" w:sz="18" w:space="4" w:color="auto"/>
        </w:pBdr>
        <w:jc w:val="center"/>
        <w:rPr>
          <w:rFonts w:ascii="Benguiat Bk BT" w:hAnsi="Benguiat Bk BT"/>
          <w:b/>
          <w:bCs/>
          <w:sz w:val="48"/>
          <w:lang w:val="es-MX"/>
        </w:rPr>
      </w:pPr>
    </w:p>
    <w:p w:rsidR="001D4AC3" w:rsidRPr="00FB4715"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Pr="00FB4715"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9C0A37" w:rsidRDefault="009C0A37" w:rsidP="001D4AC3">
      <w:pPr>
        <w:pBdr>
          <w:top w:val="single" w:sz="18" w:space="1" w:color="auto"/>
          <w:left w:val="single" w:sz="18" w:space="4" w:color="auto"/>
          <w:bottom w:val="single" w:sz="18" w:space="1" w:color="auto"/>
          <w:right w:val="single" w:sz="18" w:space="4" w:color="auto"/>
        </w:pBdr>
        <w:jc w:val="center"/>
        <w:rPr>
          <w:lang w:val="es-MX"/>
        </w:rPr>
      </w:pPr>
    </w:p>
    <w:p w:rsidR="009C0A37" w:rsidRDefault="009C0A37" w:rsidP="001D4AC3">
      <w:pPr>
        <w:pBdr>
          <w:top w:val="single" w:sz="18" w:space="1" w:color="auto"/>
          <w:left w:val="single" w:sz="18" w:space="4" w:color="auto"/>
          <w:bottom w:val="single" w:sz="18" w:space="1" w:color="auto"/>
          <w:right w:val="single" w:sz="18" w:space="4" w:color="auto"/>
        </w:pBdr>
        <w:jc w:val="center"/>
        <w:rPr>
          <w:lang w:val="es-MX"/>
        </w:rPr>
      </w:pPr>
    </w:p>
    <w:p w:rsidR="009C0A37" w:rsidRDefault="009C0A37" w:rsidP="001D4AC3">
      <w:pPr>
        <w:pBdr>
          <w:top w:val="single" w:sz="18" w:space="1" w:color="auto"/>
          <w:left w:val="single" w:sz="18" w:space="4" w:color="auto"/>
          <w:bottom w:val="single" w:sz="18" w:space="1" w:color="auto"/>
          <w:right w:val="single" w:sz="18" w:space="4" w:color="auto"/>
        </w:pBdr>
        <w:jc w:val="center"/>
        <w:rPr>
          <w:lang w:val="es-MX"/>
        </w:rPr>
      </w:pPr>
    </w:p>
    <w:p w:rsidR="009C0A37" w:rsidRDefault="009C0A37" w:rsidP="001D4AC3">
      <w:pPr>
        <w:pBdr>
          <w:top w:val="single" w:sz="18" w:space="1" w:color="auto"/>
          <w:left w:val="single" w:sz="18" w:space="4" w:color="auto"/>
          <w:bottom w:val="single" w:sz="18" w:space="1" w:color="auto"/>
          <w:right w:val="single" w:sz="18" w:space="4" w:color="auto"/>
        </w:pBdr>
        <w:jc w:val="center"/>
        <w:rPr>
          <w:lang w:val="es-MX"/>
        </w:rPr>
      </w:pPr>
    </w:p>
    <w:p w:rsidR="009C0A37" w:rsidRDefault="009C0A37" w:rsidP="001D4AC3">
      <w:pPr>
        <w:pBdr>
          <w:top w:val="single" w:sz="18" w:space="1" w:color="auto"/>
          <w:left w:val="single" w:sz="18" w:space="4" w:color="auto"/>
          <w:bottom w:val="single" w:sz="18" w:space="1" w:color="auto"/>
          <w:right w:val="single" w:sz="18" w:space="4" w:color="auto"/>
        </w:pBdr>
        <w:jc w:val="center"/>
        <w:rPr>
          <w:lang w:val="es-MX"/>
        </w:rPr>
      </w:pPr>
    </w:p>
    <w:p w:rsidR="009C0A37" w:rsidRDefault="009C0A37" w:rsidP="001D4AC3">
      <w:pPr>
        <w:pBdr>
          <w:top w:val="single" w:sz="18" w:space="1" w:color="auto"/>
          <w:left w:val="single" w:sz="18" w:space="4" w:color="auto"/>
          <w:bottom w:val="single" w:sz="18" w:space="1" w:color="auto"/>
          <w:right w:val="single" w:sz="18" w:space="4" w:color="auto"/>
        </w:pBdr>
        <w:jc w:val="center"/>
        <w:rPr>
          <w:lang w:val="es-MX"/>
        </w:rPr>
      </w:pPr>
    </w:p>
    <w:p w:rsidR="001D4AC3"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Pr="00FB4715"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Pr="00FB4715"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Pr="00FB4715"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Pr="00FB4715"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Pr="00FB4715"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Pr="00FB4715" w:rsidRDefault="001D4AC3" w:rsidP="001D4AC3">
      <w:pPr>
        <w:pBdr>
          <w:top w:val="single" w:sz="18" w:space="1" w:color="auto"/>
          <w:left w:val="single" w:sz="18" w:space="4" w:color="auto"/>
          <w:bottom w:val="single" w:sz="18" w:space="1" w:color="auto"/>
          <w:right w:val="single" w:sz="18" w:space="4" w:color="auto"/>
        </w:pBdr>
        <w:jc w:val="center"/>
        <w:rPr>
          <w:lang w:val="es-MX"/>
        </w:rPr>
      </w:pPr>
    </w:p>
    <w:p w:rsidR="001D4AC3" w:rsidRPr="001D4AC3" w:rsidRDefault="001D4AC3" w:rsidP="001D4AC3">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1D4AC3">
        <w:rPr>
          <w:rFonts w:ascii="Arial" w:hAnsi="Arial" w:cs="Arial"/>
          <w:b/>
          <w:lang w:val="es-MX"/>
        </w:rPr>
        <w:t xml:space="preserve">Documento de consulta </w:t>
      </w:r>
    </w:p>
    <w:p w:rsidR="00593B66" w:rsidRDefault="00E114F2" w:rsidP="00593B66">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593B66">
        <w:rPr>
          <w:rFonts w:ascii="Arial" w:hAnsi="Arial" w:cs="Arial"/>
          <w:b/>
        </w:rPr>
        <w:t xml:space="preserve">ltima reforma aplicada </w:t>
      </w:r>
      <w:r w:rsidR="009C0A37">
        <w:rPr>
          <w:rFonts w:ascii="Arial" w:hAnsi="Arial" w:cs="Arial"/>
          <w:b/>
        </w:rPr>
        <w:t>P.O. del</w:t>
      </w:r>
      <w:r w:rsidR="00F85B66">
        <w:rPr>
          <w:rFonts w:ascii="Arial" w:hAnsi="Arial" w:cs="Arial"/>
          <w:b/>
        </w:rPr>
        <w:t xml:space="preserve"> </w:t>
      </w:r>
      <w:r w:rsidR="0095261A">
        <w:rPr>
          <w:rFonts w:ascii="Arial" w:hAnsi="Arial" w:cs="Arial"/>
          <w:b/>
        </w:rPr>
        <w:t>17</w:t>
      </w:r>
      <w:r>
        <w:rPr>
          <w:rFonts w:ascii="Arial" w:hAnsi="Arial" w:cs="Arial"/>
          <w:b/>
        </w:rPr>
        <w:t xml:space="preserve"> de</w:t>
      </w:r>
      <w:r w:rsidR="00F85B66">
        <w:rPr>
          <w:rFonts w:ascii="Arial" w:hAnsi="Arial" w:cs="Arial"/>
          <w:b/>
        </w:rPr>
        <w:t xml:space="preserve"> </w:t>
      </w:r>
      <w:r w:rsidR="0095261A">
        <w:rPr>
          <w:rFonts w:ascii="Arial" w:hAnsi="Arial" w:cs="Arial"/>
          <w:b/>
        </w:rPr>
        <w:t>agosto</w:t>
      </w:r>
      <w:r w:rsidR="00F85B66">
        <w:rPr>
          <w:rFonts w:ascii="Arial" w:hAnsi="Arial" w:cs="Arial"/>
          <w:b/>
        </w:rPr>
        <w:t xml:space="preserve"> de 201</w:t>
      </w:r>
      <w:r w:rsidR="0095261A">
        <w:rPr>
          <w:rFonts w:ascii="Arial" w:hAnsi="Arial" w:cs="Arial"/>
          <w:b/>
        </w:rPr>
        <w:t>7</w:t>
      </w:r>
      <w:r w:rsidR="00593B66">
        <w:rPr>
          <w:rFonts w:ascii="Arial" w:hAnsi="Arial" w:cs="Arial"/>
          <w:b/>
        </w:rPr>
        <w:t>.</w:t>
      </w:r>
    </w:p>
    <w:p w:rsidR="00E114F2" w:rsidRDefault="007A651B" w:rsidP="004F1DDA">
      <w:pPr>
        <w:jc w:val="both"/>
        <w:rPr>
          <w:rFonts w:ascii="Arial" w:hAnsi="Arial"/>
          <w:sz w:val="22"/>
        </w:rPr>
      </w:pPr>
      <w:r>
        <w:rPr>
          <w:rFonts w:ascii="Arial" w:hAnsi="Arial"/>
          <w:sz w:val="22"/>
        </w:rPr>
        <w:br w:type="page"/>
      </w:r>
    </w:p>
    <w:p w:rsidR="00E114F2" w:rsidRDefault="00E114F2" w:rsidP="00E114F2">
      <w:pPr>
        <w:autoSpaceDE w:val="0"/>
        <w:autoSpaceDN w:val="0"/>
        <w:adjustRightInd w:val="0"/>
        <w:rPr>
          <w:rFonts w:ascii="Arial" w:hAnsi="Arial" w:cs="Arial"/>
          <w:b/>
          <w:bCs/>
          <w:lang w:val="es-MX" w:eastAsia="es-MX"/>
        </w:rPr>
      </w:pPr>
    </w:p>
    <w:p w:rsidR="00E114F2" w:rsidRDefault="00E114F2" w:rsidP="00D57758">
      <w:pPr>
        <w:autoSpaceDE w:val="0"/>
        <w:autoSpaceDN w:val="0"/>
        <w:adjustRightInd w:val="0"/>
        <w:jc w:val="both"/>
        <w:rPr>
          <w:rFonts w:ascii="Arial" w:hAnsi="Arial" w:cs="Arial"/>
          <w:lang w:val="es-MX" w:eastAsia="es-MX"/>
        </w:rPr>
      </w:pPr>
      <w:r>
        <w:rPr>
          <w:rFonts w:ascii="Arial" w:hAnsi="Arial" w:cs="Arial"/>
          <w:b/>
          <w:bCs/>
          <w:lang w:val="es-MX" w:eastAsia="es-MX"/>
        </w:rPr>
        <w:t>TOMÁS YARRINGTON RUVALCABA</w:t>
      </w:r>
      <w:r>
        <w:rPr>
          <w:rFonts w:ascii="Arial" w:hAnsi="Arial" w:cs="Arial"/>
          <w:lang w:val="es-MX" w:eastAsia="es-MX"/>
        </w:rPr>
        <w:t>, Gobernador Constitucional del Estado Libre y Soberano de Tamaulipas, a sus habitantes hace saber:</w:t>
      </w:r>
    </w:p>
    <w:p w:rsidR="00E114F2" w:rsidRDefault="00E114F2" w:rsidP="00D57758">
      <w:pPr>
        <w:autoSpaceDE w:val="0"/>
        <w:autoSpaceDN w:val="0"/>
        <w:adjustRightInd w:val="0"/>
        <w:rPr>
          <w:rFonts w:ascii="Arial" w:hAnsi="Arial" w:cs="Arial"/>
          <w:lang w:val="es-MX" w:eastAsia="es-MX"/>
        </w:rPr>
      </w:pPr>
    </w:p>
    <w:p w:rsidR="00E114F2" w:rsidRDefault="00E114F2" w:rsidP="00D57758">
      <w:pPr>
        <w:autoSpaceDE w:val="0"/>
        <w:autoSpaceDN w:val="0"/>
        <w:adjustRightInd w:val="0"/>
        <w:rPr>
          <w:rFonts w:ascii="Arial" w:hAnsi="Arial" w:cs="Arial"/>
          <w:lang w:val="es-MX" w:eastAsia="es-MX"/>
        </w:rPr>
      </w:pPr>
      <w:r>
        <w:rPr>
          <w:rFonts w:ascii="Arial" w:hAnsi="Arial" w:cs="Arial"/>
          <w:lang w:val="es-MX" w:eastAsia="es-MX"/>
        </w:rPr>
        <w:t>Que el Honorable Congreso del Estado, ha tenido a bien expedir el siguiente Decreto:</w:t>
      </w:r>
    </w:p>
    <w:p w:rsidR="00E114F2" w:rsidRDefault="00E114F2" w:rsidP="00D57758">
      <w:pPr>
        <w:autoSpaceDE w:val="0"/>
        <w:autoSpaceDN w:val="0"/>
        <w:adjustRightInd w:val="0"/>
        <w:rPr>
          <w:rFonts w:ascii="Arial" w:hAnsi="Arial" w:cs="Arial"/>
          <w:lang w:val="es-MX" w:eastAsia="es-MX"/>
        </w:rPr>
      </w:pPr>
    </w:p>
    <w:p w:rsidR="00E114F2" w:rsidRPr="00E114F2" w:rsidRDefault="00E114F2" w:rsidP="00D57758">
      <w:pPr>
        <w:autoSpaceDE w:val="0"/>
        <w:autoSpaceDN w:val="0"/>
        <w:adjustRightInd w:val="0"/>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E114F2" w:rsidRDefault="00E114F2" w:rsidP="00D57758">
      <w:pPr>
        <w:jc w:val="both"/>
        <w:rPr>
          <w:rFonts w:ascii="Arial" w:hAnsi="Arial"/>
          <w:sz w:val="22"/>
        </w:rPr>
      </w:pPr>
    </w:p>
    <w:p w:rsidR="004F1DDA" w:rsidRPr="00E114F2" w:rsidRDefault="004F1DDA" w:rsidP="00D57758">
      <w:pPr>
        <w:jc w:val="both"/>
        <w:rPr>
          <w:rFonts w:ascii="Arial" w:hAnsi="Arial" w:cs="Arial"/>
          <w:b/>
        </w:rPr>
      </w:pPr>
      <w:r w:rsidRPr="00E114F2">
        <w:rPr>
          <w:rFonts w:ascii="Arial" w:hAnsi="Arial" w:cs="Arial"/>
          <w:b/>
        </w:rPr>
        <w:t xml:space="preserve">LA QUINCUAGÉSIMA </w:t>
      </w:r>
      <w:r w:rsidRPr="00E114F2">
        <w:rPr>
          <w:rFonts w:ascii="Arial" w:hAnsi="Arial" w:cs="Arial"/>
          <w:b/>
          <w:bCs/>
        </w:rPr>
        <w:t xml:space="preserve">OCTAVA </w:t>
      </w:r>
      <w:r w:rsidRPr="00E114F2">
        <w:rPr>
          <w:rFonts w:ascii="Arial" w:hAnsi="Arial" w:cs="Arial"/>
          <w:b/>
        </w:rPr>
        <w:t>LEGISLATURA DEL CONGRESO CONSTITUCIONAL DEL ESTADO LIBRE Y SOBERANO DE TAMAULIPAS, EN USO DE LAS FACULTADES QUE LE CONFIERE EL ARTÍCULO 58 FRACCIÓN I DE LA CONSTITUCIÓN POLÍTICA LOCAL;</w:t>
      </w:r>
      <w:r w:rsidRPr="00E114F2">
        <w:rPr>
          <w:rFonts w:ascii="Arial" w:hAnsi="Arial" w:cs="Arial"/>
          <w:b/>
          <w:bCs/>
        </w:rPr>
        <w:t xml:space="preserve"> </w:t>
      </w:r>
      <w:r w:rsidRPr="00E114F2">
        <w:rPr>
          <w:rFonts w:ascii="Arial" w:hAnsi="Arial" w:cs="Arial"/>
          <w:b/>
        </w:rPr>
        <w:t xml:space="preserve">Y EL ARTÍCULO </w:t>
      </w:r>
      <w:r w:rsidRPr="00E114F2">
        <w:rPr>
          <w:rFonts w:ascii="Arial" w:hAnsi="Arial" w:cs="Arial"/>
          <w:b/>
          <w:bCs/>
        </w:rPr>
        <w:t xml:space="preserve">119 </w:t>
      </w:r>
      <w:r w:rsidRPr="00E114F2">
        <w:rPr>
          <w:rFonts w:ascii="Arial" w:hAnsi="Arial" w:cs="Arial"/>
          <w:b/>
        </w:rPr>
        <w:t xml:space="preserve">DE LA </w:t>
      </w:r>
      <w:r w:rsidRPr="00E114F2">
        <w:rPr>
          <w:rFonts w:ascii="Arial" w:hAnsi="Arial" w:cs="Arial"/>
          <w:b/>
          <w:kern w:val="28"/>
          <w:lang w:val="es-MX"/>
        </w:rPr>
        <w:t>LEY SOBRE LA ORGANIZACIÓN Y FUNCIONAMIENTO INTERNOS DEL CONGRESO DEL ESTADO DE TAMAULIPAS</w:t>
      </w:r>
      <w:r w:rsidRPr="00E114F2">
        <w:rPr>
          <w:rFonts w:ascii="Arial" w:hAnsi="Arial" w:cs="Arial"/>
          <w:b/>
        </w:rPr>
        <w:t>, TIENE A BIEN EXPEDIR EL SIGUIENTE:</w:t>
      </w:r>
    </w:p>
    <w:p w:rsidR="004F1DDA" w:rsidRPr="00E114F2" w:rsidRDefault="004F1DDA" w:rsidP="00D57758">
      <w:pPr>
        <w:jc w:val="both"/>
        <w:rPr>
          <w:rFonts w:ascii="Arial" w:hAnsi="Arial" w:cs="Arial"/>
        </w:rPr>
      </w:pPr>
    </w:p>
    <w:p w:rsidR="004F1DDA" w:rsidRPr="00E114F2" w:rsidRDefault="004F1DDA" w:rsidP="00236671">
      <w:pPr>
        <w:pStyle w:val="Ttulo2"/>
        <w:rPr>
          <w:rFonts w:cs="Arial"/>
          <w:lang w:val="pt-BR"/>
        </w:rPr>
      </w:pPr>
      <w:r w:rsidRPr="00E114F2">
        <w:rPr>
          <w:rFonts w:cs="Arial"/>
          <w:lang w:val="pt-BR"/>
        </w:rPr>
        <w:t>D E C R E T O</w:t>
      </w:r>
      <w:proofErr w:type="gramStart"/>
      <w:r w:rsidRPr="00E114F2">
        <w:rPr>
          <w:rFonts w:cs="Arial"/>
          <w:lang w:val="pt-BR"/>
        </w:rPr>
        <w:t xml:space="preserve">   </w:t>
      </w:r>
      <w:proofErr w:type="gramEnd"/>
      <w:r w:rsidRPr="00E114F2">
        <w:rPr>
          <w:rFonts w:cs="Arial"/>
          <w:lang w:val="pt-BR"/>
        </w:rPr>
        <w:t>No. LVIII-855</w:t>
      </w:r>
    </w:p>
    <w:p w:rsidR="004F1DDA" w:rsidRPr="00E114F2" w:rsidRDefault="004F1DDA" w:rsidP="00236671">
      <w:pPr>
        <w:rPr>
          <w:rFonts w:ascii="Arial" w:hAnsi="Arial" w:cs="Arial"/>
          <w:lang w:val="pt-BR"/>
        </w:rPr>
      </w:pPr>
    </w:p>
    <w:p w:rsidR="004F1DDA" w:rsidRPr="00E114F2" w:rsidRDefault="004F1DDA" w:rsidP="00236671">
      <w:pPr>
        <w:jc w:val="both"/>
        <w:rPr>
          <w:rFonts w:ascii="Arial" w:hAnsi="Arial" w:cs="Arial"/>
          <w:b/>
        </w:rPr>
      </w:pPr>
      <w:r w:rsidRPr="00E114F2">
        <w:rPr>
          <w:rFonts w:ascii="Arial" w:hAnsi="Arial" w:cs="Arial"/>
          <w:b/>
        </w:rPr>
        <w:t>LEY PARA FOMENT</w:t>
      </w:r>
      <w:r w:rsidR="00E114F2">
        <w:rPr>
          <w:rFonts w:ascii="Arial" w:hAnsi="Arial" w:cs="Arial"/>
          <w:b/>
        </w:rPr>
        <w:t>AR LA DONACIÓN ALTRUISTA DE ARTÍ</w:t>
      </w:r>
      <w:r w:rsidRPr="00E114F2">
        <w:rPr>
          <w:rFonts w:ascii="Arial" w:hAnsi="Arial" w:cs="Arial"/>
          <w:b/>
        </w:rPr>
        <w:t>CULOS DE PRIMERA NECESIDAD DEL ESTADO DE TAMAULIPAS.</w:t>
      </w:r>
    </w:p>
    <w:p w:rsidR="004F1DDA" w:rsidRPr="00E114F2" w:rsidRDefault="004F1DDA" w:rsidP="00236671">
      <w:pPr>
        <w:jc w:val="center"/>
        <w:rPr>
          <w:rFonts w:ascii="Arial" w:hAnsi="Arial" w:cs="Arial"/>
          <w:b/>
        </w:rPr>
      </w:pPr>
    </w:p>
    <w:p w:rsidR="004F1DDA" w:rsidRPr="00E114F2" w:rsidRDefault="00E114F2" w:rsidP="00236671">
      <w:pPr>
        <w:keepNext/>
        <w:jc w:val="center"/>
        <w:outlineLvl w:val="0"/>
        <w:rPr>
          <w:rFonts w:ascii="Arial" w:hAnsi="Arial" w:cs="Arial"/>
          <w:b/>
        </w:rPr>
      </w:pPr>
      <w:r>
        <w:rPr>
          <w:rFonts w:ascii="Arial" w:hAnsi="Arial" w:cs="Arial"/>
          <w:b/>
        </w:rPr>
        <w:t>CAPÍTULO</w:t>
      </w:r>
      <w:r w:rsidR="004F1DDA" w:rsidRPr="00E114F2">
        <w:rPr>
          <w:rFonts w:ascii="Arial" w:hAnsi="Arial" w:cs="Arial"/>
          <w:b/>
        </w:rPr>
        <w:t xml:space="preserve"> I</w:t>
      </w:r>
    </w:p>
    <w:p w:rsidR="004F1DDA" w:rsidRPr="00E114F2" w:rsidRDefault="004F1DDA" w:rsidP="00236671">
      <w:pPr>
        <w:keepNext/>
        <w:jc w:val="center"/>
        <w:outlineLvl w:val="0"/>
        <w:rPr>
          <w:rFonts w:ascii="Arial" w:hAnsi="Arial" w:cs="Arial"/>
          <w:b/>
        </w:rPr>
      </w:pPr>
      <w:r w:rsidRPr="00E114F2">
        <w:rPr>
          <w:rFonts w:ascii="Arial" w:hAnsi="Arial" w:cs="Arial"/>
          <w:b/>
        </w:rPr>
        <w:t>DEL OBJETO</w:t>
      </w:r>
    </w:p>
    <w:p w:rsidR="004F1DDA" w:rsidRPr="00E114F2" w:rsidRDefault="004F1DDA" w:rsidP="00236671">
      <w:pPr>
        <w:ind w:firstLine="1440"/>
        <w:jc w:val="both"/>
        <w:rPr>
          <w:rFonts w:ascii="Arial" w:hAnsi="Arial" w:cs="Arial"/>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1.</w:t>
      </w:r>
    </w:p>
    <w:p w:rsidR="004F1DDA" w:rsidRPr="00E114F2" w:rsidRDefault="004F1DDA" w:rsidP="00236671">
      <w:pPr>
        <w:jc w:val="both"/>
        <w:rPr>
          <w:rFonts w:ascii="Arial" w:hAnsi="Arial" w:cs="Arial"/>
        </w:rPr>
      </w:pPr>
      <w:r w:rsidRPr="00E114F2">
        <w:rPr>
          <w:rFonts w:ascii="Arial" w:hAnsi="Arial" w:cs="Arial"/>
        </w:rPr>
        <w:t xml:space="preserve">1. Las disposiciones de esta ley son de interés público y social. </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2. Este ordenamiento tiene por objeto:</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a) Impulsar las acciones altruistas tendientes a coadyuvar en la satisfacción de las necesidades básicas de los individuos que no cuentan con los medios mínimos para atender sus requerimientos elementales de subsistencia;</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b) Ordenar las acciones públicas para promover las donaciones altruistas de artículos de primera necesidad; y</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c) Generar vínculos de colaboración entre el poder público y la sociedad, así entre formas asociativas de los sectores social y privado para abatir las necesidades de artículos de primera necesidad entre la población del Estado.</w:t>
      </w:r>
    </w:p>
    <w:p w:rsidR="004F1DDA" w:rsidRPr="00E114F2" w:rsidRDefault="004F1DDA" w:rsidP="00236671">
      <w:pPr>
        <w:jc w:val="both"/>
        <w:rPr>
          <w:rFonts w:ascii="Arial" w:hAnsi="Arial" w:cs="Arial"/>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2.</w:t>
      </w:r>
    </w:p>
    <w:p w:rsidR="004F1DDA" w:rsidRPr="00E114F2" w:rsidRDefault="00621450" w:rsidP="00236671">
      <w:pPr>
        <w:jc w:val="both"/>
        <w:rPr>
          <w:rFonts w:ascii="Arial" w:hAnsi="Arial" w:cs="Arial"/>
        </w:rPr>
      </w:pPr>
      <w:r w:rsidRPr="005E66CB">
        <w:rPr>
          <w:rFonts w:ascii="Arial" w:hAnsi="Arial" w:cs="Arial"/>
          <w:szCs w:val="26"/>
        </w:rPr>
        <w:t>1. En el Estado queda prohibido el desperdicio irracional e injustificado de artículos de primera necesidad, cuando estos sean susceptibles de donación para su aprovechamiento altruista por alguna institución de beneficencia pública o privada reconocida por las autoridades competentes.</w:t>
      </w:r>
      <w:r w:rsidR="004F1DDA" w:rsidRPr="00E114F2">
        <w:rPr>
          <w:rFonts w:ascii="Arial" w:hAnsi="Arial" w:cs="Arial"/>
        </w:rPr>
        <w:t xml:space="preserve"> </w:t>
      </w:r>
    </w:p>
    <w:p w:rsidR="004F1DDA" w:rsidRPr="00E114F2" w:rsidRDefault="004F1DDA" w:rsidP="00236671">
      <w:pPr>
        <w:jc w:val="both"/>
        <w:rPr>
          <w:rFonts w:ascii="Arial" w:hAnsi="Arial" w:cs="Arial"/>
        </w:rPr>
      </w:pPr>
    </w:p>
    <w:p w:rsidR="004F1DDA" w:rsidRPr="00E114F2" w:rsidRDefault="00E114F2" w:rsidP="00236671">
      <w:pPr>
        <w:jc w:val="both"/>
        <w:rPr>
          <w:rFonts w:ascii="Arial" w:hAnsi="Arial" w:cs="Arial"/>
        </w:rPr>
      </w:pPr>
      <w:r>
        <w:rPr>
          <w:rFonts w:ascii="Arial" w:hAnsi="Arial" w:cs="Arial"/>
        </w:rPr>
        <w:t>2. El Estado alentará,</w:t>
      </w:r>
      <w:r w:rsidR="004F1DDA" w:rsidRPr="00E114F2">
        <w:rPr>
          <w:rFonts w:ascii="Arial" w:hAnsi="Arial" w:cs="Arial"/>
        </w:rPr>
        <w:t xml:space="preserve"> a través de programas y políticas públicas, la donación altruista de artículos de primera necesidad.</w:t>
      </w:r>
    </w:p>
    <w:p w:rsidR="004F1DDA" w:rsidRPr="00E114F2" w:rsidRDefault="004F1DDA" w:rsidP="00236671">
      <w:pPr>
        <w:jc w:val="both"/>
        <w:rPr>
          <w:rFonts w:ascii="Arial" w:hAnsi="Arial" w:cs="Arial"/>
        </w:rPr>
      </w:pPr>
    </w:p>
    <w:p w:rsidR="004F1DDA" w:rsidRPr="00E114F2" w:rsidRDefault="00E114F2" w:rsidP="00236671">
      <w:pPr>
        <w:jc w:val="center"/>
        <w:rPr>
          <w:rFonts w:ascii="Arial" w:hAnsi="Arial" w:cs="Arial"/>
          <w:b/>
        </w:rPr>
      </w:pPr>
      <w:r>
        <w:rPr>
          <w:rFonts w:ascii="Arial" w:hAnsi="Arial" w:cs="Arial"/>
          <w:b/>
        </w:rPr>
        <w:t>CAPÍTULO</w:t>
      </w:r>
      <w:r w:rsidR="004F1DDA" w:rsidRPr="00E114F2">
        <w:rPr>
          <w:rFonts w:ascii="Arial" w:hAnsi="Arial" w:cs="Arial"/>
          <w:b/>
        </w:rPr>
        <w:t xml:space="preserve"> II</w:t>
      </w:r>
    </w:p>
    <w:p w:rsidR="004F1DDA" w:rsidRPr="00E114F2" w:rsidRDefault="004F1DDA" w:rsidP="00236671">
      <w:pPr>
        <w:jc w:val="center"/>
        <w:rPr>
          <w:rFonts w:ascii="Arial" w:hAnsi="Arial" w:cs="Arial"/>
          <w:b/>
        </w:rPr>
      </w:pPr>
      <w:r w:rsidRPr="00E114F2">
        <w:rPr>
          <w:rFonts w:ascii="Arial" w:hAnsi="Arial" w:cs="Arial"/>
          <w:b/>
        </w:rPr>
        <w:t>GENERALIDADES</w:t>
      </w:r>
    </w:p>
    <w:p w:rsidR="004F1DDA" w:rsidRPr="00E114F2" w:rsidRDefault="004F1DDA" w:rsidP="00236671">
      <w:pPr>
        <w:ind w:firstLine="1440"/>
        <w:jc w:val="both"/>
        <w:rPr>
          <w:rFonts w:ascii="Arial" w:hAnsi="Arial" w:cs="Arial"/>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3.</w:t>
      </w:r>
    </w:p>
    <w:p w:rsidR="004F1DDA" w:rsidRPr="00E114F2" w:rsidRDefault="004F1DDA" w:rsidP="00236671">
      <w:pPr>
        <w:jc w:val="both"/>
        <w:rPr>
          <w:rFonts w:ascii="Arial" w:hAnsi="Arial" w:cs="Arial"/>
        </w:rPr>
      </w:pPr>
      <w:r w:rsidRPr="00E114F2">
        <w:rPr>
          <w:rFonts w:ascii="Arial" w:hAnsi="Arial" w:cs="Arial"/>
        </w:rPr>
        <w:t>Para los efectos de este ordenamiento se entiende por:</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a) DIF.- Sistema para el Desarrollo Integral de la Familia del Estado de Tamaulipas.</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b) Instituciones.- Las Instituciones Privadas de Asistencia Social con reconocimiento oficial.</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lastRenderedPageBreak/>
        <w:t>c) Donante.- Persona física o moral  que transmite a título gratuito a las instituciones, artículos de primera necesidad susceptibles de aprovechamiento altruista por los beneficiarios.</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d) Donatario.- Institución que recibe del donante artículos de primera necesidad para su distribución a los beneficiarios.</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e) Donación altruista.- Acción voluntaria consistente en la entrega gratuita de artículos de primera necesidad con objeto de mejorar la situación social de los individuos mediante la promoción de su desarrollo y bienestar.</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f) Beneficiario.- Persona cuyos recursos económicos no le permiten obtener total o parcialmente los artículos de primera necesidad que requiere para subsistir.</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g) Artículos de primera necesidad.- Aquellos que el ser humano necesita para satisfacer sus requerimientos primarios como son alimentación, salud, vestido y habitación.</w:t>
      </w:r>
    </w:p>
    <w:p w:rsidR="004F1DDA" w:rsidRPr="00E114F2" w:rsidRDefault="004F1DDA" w:rsidP="00236671">
      <w:pPr>
        <w:ind w:firstLine="1440"/>
        <w:jc w:val="both"/>
        <w:rPr>
          <w:rFonts w:ascii="Arial" w:hAnsi="Arial" w:cs="Arial"/>
        </w:rPr>
      </w:pPr>
    </w:p>
    <w:p w:rsidR="004F1DDA" w:rsidRPr="00E114F2" w:rsidRDefault="00E114F2" w:rsidP="00236671">
      <w:pPr>
        <w:jc w:val="center"/>
        <w:rPr>
          <w:rFonts w:ascii="Arial" w:hAnsi="Arial" w:cs="Arial"/>
          <w:b/>
        </w:rPr>
      </w:pPr>
      <w:r>
        <w:rPr>
          <w:rFonts w:ascii="Arial" w:hAnsi="Arial" w:cs="Arial"/>
          <w:b/>
        </w:rPr>
        <w:t>CAPÍTULO</w:t>
      </w:r>
      <w:r w:rsidR="004F1DDA" w:rsidRPr="00E114F2">
        <w:rPr>
          <w:rFonts w:ascii="Arial" w:hAnsi="Arial" w:cs="Arial"/>
          <w:b/>
        </w:rPr>
        <w:t xml:space="preserve"> III</w:t>
      </w:r>
    </w:p>
    <w:p w:rsidR="004F1DDA" w:rsidRPr="00E114F2" w:rsidRDefault="004F1DDA" w:rsidP="00236671">
      <w:pPr>
        <w:jc w:val="center"/>
        <w:rPr>
          <w:rFonts w:ascii="Arial" w:hAnsi="Arial" w:cs="Arial"/>
          <w:b/>
        </w:rPr>
      </w:pPr>
      <w:r w:rsidRPr="00E114F2">
        <w:rPr>
          <w:rFonts w:ascii="Arial" w:hAnsi="Arial" w:cs="Arial"/>
          <w:b/>
        </w:rPr>
        <w:t>DEL REGISTRO</w:t>
      </w:r>
    </w:p>
    <w:p w:rsidR="004F1DDA" w:rsidRPr="00E114F2" w:rsidRDefault="004F1DDA" w:rsidP="00236671">
      <w:pPr>
        <w:ind w:firstLine="1440"/>
        <w:jc w:val="both"/>
        <w:rPr>
          <w:rFonts w:ascii="Arial" w:hAnsi="Arial" w:cs="Arial"/>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4.</w:t>
      </w:r>
    </w:p>
    <w:p w:rsidR="004F1DDA" w:rsidRPr="00E114F2" w:rsidRDefault="004F1DDA" w:rsidP="00236671">
      <w:pPr>
        <w:jc w:val="both"/>
        <w:rPr>
          <w:rFonts w:ascii="Arial" w:hAnsi="Arial" w:cs="Arial"/>
        </w:rPr>
      </w:pPr>
      <w:r w:rsidRPr="00E114F2">
        <w:rPr>
          <w:rFonts w:ascii="Arial" w:hAnsi="Arial" w:cs="Arial"/>
        </w:rPr>
        <w:t>1. El registro de Instituciones Privadas de Asistencia Social corresponde al  DIF.</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2. Las formas asociativas que obtengan el reconocimiento oficial como Instituciones Privadas de Asistencia Social quedarán inscritas en dicho Registro.</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3. Para solicitar la inscripción en el Registro a que se refiere el párrafo 1° se deberán cumplir los siguientes requisitos:</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a) Constituir una Institución de Asistencia Privada o una Asociación Civil;</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 xml:space="preserve">b) Establecer en sus Estatutos que sus directivos no percibirán retribución por el desempeño de sus cargos, ni existirá entre sus miembros o asociados  participación o reparto de utilidades; y </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c) Determinar que en caso de liquidación, su patrimonio pasará a formar parte de otra institución similar,  en su defecto, del DIF.</w:t>
      </w:r>
    </w:p>
    <w:p w:rsidR="004F1DDA" w:rsidRPr="00E114F2" w:rsidRDefault="004F1DDA" w:rsidP="00236671">
      <w:pPr>
        <w:ind w:firstLine="1440"/>
        <w:jc w:val="both"/>
        <w:rPr>
          <w:rFonts w:ascii="Arial" w:hAnsi="Arial" w:cs="Arial"/>
        </w:rPr>
      </w:pPr>
    </w:p>
    <w:p w:rsidR="004F1DDA" w:rsidRPr="00E114F2" w:rsidRDefault="00E114F2" w:rsidP="00236671">
      <w:pPr>
        <w:jc w:val="center"/>
        <w:rPr>
          <w:rFonts w:ascii="Arial" w:hAnsi="Arial" w:cs="Arial"/>
          <w:b/>
        </w:rPr>
      </w:pPr>
      <w:r>
        <w:rPr>
          <w:rFonts w:ascii="Arial" w:hAnsi="Arial" w:cs="Arial"/>
          <w:b/>
        </w:rPr>
        <w:t>CAPÍTULO</w:t>
      </w:r>
      <w:r w:rsidR="004F1DDA" w:rsidRPr="00E114F2">
        <w:rPr>
          <w:rFonts w:ascii="Arial" w:hAnsi="Arial" w:cs="Arial"/>
          <w:b/>
        </w:rPr>
        <w:t xml:space="preserve"> IV</w:t>
      </w:r>
    </w:p>
    <w:p w:rsidR="004F1DDA" w:rsidRPr="00E114F2" w:rsidRDefault="004F1DDA" w:rsidP="00236671">
      <w:pPr>
        <w:jc w:val="center"/>
        <w:rPr>
          <w:rFonts w:ascii="Arial" w:hAnsi="Arial" w:cs="Arial"/>
          <w:b/>
        </w:rPr>
      </w:pPr>
      <w:r w:rsidRPr="00E114F2">
        <w:rPr>
          <w:rFonts w:ascii="Arial" w:hAnsi="Arial" w:cs="Arial"/>
          <w:b/>
        </w:rPr>
        <w:t>DE LOS DONANTES, DONATARIOS Y BENEFICIARIOS.</w:t>
      </w:r>
    </w:p>
    <w:p w:rsidR="004F1DDA" w:rsidRPr="00E114F2" w:rsidRDefault="004F1DDA" w:rsidP="00236671">
      <w:pPr>
        <w:ind w:firstLine="1440"/>
        <w:jc w:val="both"/>
        <w:rPr>
          <w:rFonts w:ascii="Arial" w:hAnsi="Arial" w:cs="Arial"/>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5.</w:t>
      </w:r>
    </w:p>
    <w:p w:rsidR="004F1DDA" w:rsidRPr="00E114F2" w:rsidRDefault="004F1DDA" w:rsidP="00236671">
      <w:pPr>
        <w:jc w:val="both"/>
        <w:rPr>
          <w:rFonts w:ascii="Arial" w:hAnsi="Arial" w:cs="Arial"/>
        </w:rPr>
      </w:pPr>
      <w:r w:rsidRPr="00E114F2">
        <w:rPr>
          <w:rFonts w:ascii="Arial" w:hAnsi="Arial" w:cs="Arial"/>
        </w:rPr>
        <w:t xml:space="preserve">1. El donante </w:t>
      </w:r>
      <w:proofErr w:type="spellStart"/>
      <w:r w:rsidRPr="00E114F2">
        <w:rPr>
          <w:rFonts w:ascii="Arial" w:hAnsi="Arial" w:cs="Arial"/>
        </w:rPr>
        <w:t>esta</w:t>
      </w:r>
      <w:proofErr w:type="spellEnd"/>
      <w:r w:rsidRPr="00E114F2">
        <w:rPr>
          <w:rFonts w:ascii="Arial" w:hAnsi="Arial" w:cs="Arial"/>
        </w:rPr>
        <w:t xml:space="preserve"> obligado a prever que los artículos de primera necesidad objeto de la donación a las instituciones se encuentren en estado de buen uso.</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2. Los donantes de alimentos enlatados o empaquetados y medicinas, pueden suprimir la marca de los productos que donen cuando así lo estimen conveniente, conservando los datos que identifiquen la caducidad de los mismos y su descripción.</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3. Los donantes no tendrán responsabilidad por los artículos de primera necesidad para el consumo humano que entreguen de buena fe y que produzcan algún daño a los beneficiarios.</w:t>
      </w:r>
    </w:p>
    <w:p w:rsidR="004F1DDA" w:rsidRPr="00E114F2" w:rsidRDefault="004F1DDA" w:rsidP="00236671">
      <w:pPr>
        <w:jc w:val="both"/>
        <w:rPr>
          <w:rFonts w:ascii="Arial" w:hAnsi="Arial" w:cs="Arial"/>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6.</w:t>
      </w:r>
    </w:p>
    <w:p w:rsidR="004F1DDA" w:rsidRPr="00E114F2" w:rsidRDefault="004F1DDA" w:rsidP="00236671">
      <w:pPr>
        <w:jc w:val="both"/>
        <w:rPr>
          <w:rFonts w:ascii="Arial" w:hAnsi="Arial" w:cs="Arial"/>
        </w:rPr>
      </w:pPr>
      <w:r w:rsidRPr="00E114F2">
        <w:rPr>
          <w:rFonts w:ascii="Arial" w:hAnsi="Arial" w:cs="Arial"/>
        </w:rPr>
        <w:t xml:space="preserve">1. Las instituciones establecerán los requisitos que deberán cubrir los beneficiarios, para ser sujetos de apoyo por las mismas. </w:t>
      </w:r>
    </w:p>
    <w:p w:rsidR="004F1DDA" w:rsidRPr="00E114F2" w:rsidRDefault="004F1DDA" w:rsidP="00236671">
      <w:pPr>
        <w:jc w:val="both"/>
        <w:rPr>
          <w:rFonts w:ascii="Arial" w:hAnsi="Arial" w:cs="Arial"/>
        </w:rPr>
      </w:pPr>
    </w:p>
    <w:p w:rsidR="004F1DDA" w:rsidRPr="00E114F2" w:rsidRDefault="004F1DDA" w:rsidP="00236671">
      <w:pPr>
        <w:jc w:val="both"/>
        <w:rPr>
          <w:rFonts w:ascii="Arial" w:hAnsi="Arial" w:cs="Arial"/>
        </w:rPr>
      </w:pPr>
      <w:r w:rsidRPr="00E114F2">
        <w:rPr>
          <w:rFonts w:ascii="Arial" w:hAnsi="Arial" w:cs="Arial"/>
        </w:rPr>
        <w:t>2. Las instituciones establecerán sus criterios de distribución de artículos de primera necesidad a los beneficiarios, para lo cual determinarán la cantidad, variedad y periodicidad de su acción o cualquier otra consideración análoga.</w:t>
      </w:r>
    </w:p>
    <w:p w:rsidR="004F1DDA" w:rsidRPr="00ED6C57"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3. Las instituciones tampoco tendrán responsabilidad por los artículos de primera necesidad para el consumo humano que distribuyan de buena fe a los beneficiarios, cuando les produzcan algún daño.</w:t>
      </w:r>
    </w:p>
    <w:p w:rsidR="004F1DDA" w:rsidRPr="00ED6C57"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4. Las instituciones están obligadas a distribuir con oportunidad los artículos de primera necesidad de carácter perecedero o con fecha de caducidad.</w:t>
      </w:r>
    </w:p>
    <w:p w:rsidR="004F1DDA" w:rsidRPr="00ED6C57" w:rsidRDefault="004F1DDA" w:rsidP="00236671">
      <w:pPr>
        <w:jc w:val="both"/>
        <w:rPr>
          <w:rFonts w:ascii="Arial" w:hAnsi="Arial" w:cs="Arial"/>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7.</w:t>
      </w:r>
    </w:p>
    <w:p w:rsidR="004F1DDA" w:rsidRPr="00E114F2" w:rsidRDefault="004F1DDA" w:rsidP="00236671">
      <w:pPr>
        <w:jc w:val="both"/>
        <w:rPr>
          <w:rFonts w:ascii="Arial" w:hAnsi="Arial" w:cs="Arial"/>
        </w:rPr>
      </w:pPr>
      <w:r w:rsidRPr="00E114F2">
        <w:rPr>
          <w:rFonts w:ascii="Arial" w:hAnsi="Arial" w:cs="Arial"/>
        </w:rPr>
        <w:t>Las instituciones  que reciban donaciones de dinero, especie o servicios con fines alimentarios, deberán:</w:t>
      </w:r>
    </w:p>
    <w:p w:rsidR="004F1DDA" w:rsidRPr="00ED6C57"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a) Solicitar autorización al DIF y obligarse ante éste a que los alimentos, dinero o servicios que reciban vía donación en los términos de este ordenamiento, serán canalizados a fines de asistencia social;</w:t>
      </w:r>
    </w:p>
    <w:p w:rsidR="004F1DDA" w:rsidRPr="00ED6C57"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b) Destinar las donaciones para apoyar exclusivamente a personas de escasos recursos económicos o imposibilitadas para obtenerlos por otra vía que no sea la donación;</w:t>
      </w:r>
    </w:p>
    <w:p w:rsidR="004F1DDA" w:rsidRPr="00ED6C57"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c) Vigilar que el destino de los alimentos sea precisamente el de suministrar lo necesario para la subsistencia de los receptores finales, evitando desvíos o mal uso de los mismos en perjuicio de comerciantes y productores;</w:t>
      </w:r>
    </w:p>
    <w:p w:rsidR="004F1DDA" w:rsidRPr="00ED6C57" w:rsidRDefault="004F1DDA" w:rsidP="00236671">
      <w:pPr>
        <w:jc w:val="both"/>
        <w:rPr>
          <w:rFonts w:ascii="Arial" w:hAnsi="Arial" w:cs="Arial"/>
          <w:sz w:val="16"/>
          <w:szCs w:val="16"/>
        </w:rPr>
      </w:pPr>
    </w:p>
    <w:p w:rsidR="004F1DDA" w:rsidRDefault="004F1DDA" w:rsidP="00236671">
      <w:pPr>
        <w:jc w:val="both"/>
        <w:rPr>
          <w:rFonts w:ascii="Arial" w:hAnsi="Arial" w:cs="Arial"/>
        </w:rPr>
      </w:pPr>
      <w:r w:rsidRPr="00E114F2">
        <w:rPr>
          <w:rFonts w:ascii="Arial" w:hAnsi="Arial" w:cs="Arial"/>
        </w:rPr>
        <w:t>d) Adoptar las demás medidas de control sanitario que en su caso le señale el DIF, mediante circulares de carácter general;</w:t>
      </w:r>
    </w:p>
    <w:p w:rsidR="00236671" w:rsidRPr="00ED6C57" w:rsidRDefault="00236671"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e) Velar por que sus miembros cumplan con esta ley y las demás disposiciones vigentes de la materia, y</w:t>
      </w:r>
    </w:p>
    <w:p w:rsidR="00E114F2" w:rsidRPr="00ED6C57" w:rsidRDefault="00E114F2"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f) Contar con un sistema de contabilidad y un registro de donantes.</w:t>
      </w:r>
    </w:p>
    <w:p w:rsidR="004F1DDA" w:rsidRPr="00ED6C57" w:rsidRDefault="004F1DDA" w:rsidP="00236671">
      <w:pPr>
        <w:jc w:val="both"/>
        <w:rPr>
          <w:rFonts w:ascii="Arial" w:hAnsi="Arial" w:cs="Arial"/>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8.</w:t>
      </w:r>
    </w:p>
    <w:p w:rsidR="004F1DDA" w:rsidRPr="00E114F2" w:rsidRDefault="004F1DDA" w:rsidP="00236671">
      <w:pPr>
        <w:jc w:val="both"/>
        <w:rPr>
          <w:rFonts w:ascii="Arial" w:hAnsi="Arial" w:cs="Arial"/>
        </w:rPr>
      </w:pPr>
      <w:r w:rsidRPr="00E114F2">
        <w:rPr>
          <w:rFonts w:ascii="Arial" w:hAnsi="Arial" w:cs="Arial"/>
        </w:rPr>
        <w:t xml:space="preserve">1. Las Instituciones podrán recibir de los beneficiarios, en calidad de cuota de recuperación, hasta un 10% del valor neto de los artículos, debiendo destinar esos ingresos exclusivamente para financiar su operación y fortalecimiento. </w:t>
      </w:r>
    </w:p>
    <w:p w:rsidR="004F1DDA" w:rsidRPr="00ED6C57"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 xml:space="preserve">2. La imposibilidad de pagar la cuota de recuperación que se indica en el párrafo anterior no será motivo para negar el suministro de artículos de primera necesidad al beneficiario. En caso de ser negado sin justificación alguna, el beneficiario podrá incurrir en queja ante el DIF, para que tome las medidas pertinentes. </w:t>
      </w:r>
    </w:p>
    <w:p w:rsidR="004F1DDA" w:rsidRPr="00ED6C57"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3. Las instituciones harán del conocimiento público las cuotas de recuperación.</w:t>
      </w:r>
    </w:p>
    <w:p w:rsidR="004F1DDA" w:rsidRPr="00ED6C57" w:rsidRDefault="004F1DDA" w:rsidP="00236671">
      <w:pPr>
        <w:jc w:val="both"/>
        <w:rPr>
          <w:rFonts w:ascii="Arial" w:hAnsi="Arial" w:cs="Arial"/>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9.</w:t>
      </w:r>
    </w:p>
    <w:p w:rsidR="004F1DDA" w:rsidRPr="00E114F2" w:rsidRDefault="004F1DDA" w:rsidP="00236671">
      <w:pPr>
        <w:jc w:val="both"/>
        <w:rPr>
          <w:rFonts w:ascii="Arial" w:hAnsi="Arial" w:cs="Arial"/>
        </w:rPr>
      </w:pPr>
      <w:r w:rsidRPr="00E114F2">
        <w:rPr>
          <w:rFonts w:ascii="Arial" w:hAnsi="Arial" w:cs="Arial"/>
        </w:rPr>
        <w:t>Los actos y contratos celebrados por las instituciones registradas conforme a este ordenamiento, que se relacionen con el cumplimiento directo de los fines que motivaron su creación, se encuentran exentos del pago de impuestos y derechos estatales y municipales.</w:t>
      </w:r>
    </w:p>
    <w:p w:rsidR="00E114F2" w:rsidRDefault="00E114F2" w:rsidP="00236671">
      <w:pPr>
        <w:jc w:val="center"/>
        <w:rPr>
          <w:rFonts w:ascii="Arial" w:hAnsi="Arial" w:cs="Arial"/>
          <w:b/>
        </w:rPr>
      </w:pPr>
    </w:p>
    <w:p w:rsidR="004F1DDA" w:rsidRPr="00E114F2" w:rsidRDefault="00E114F2" w:rsidP="00236671">
      <w:pPr>
        <w:jc w:val="center"/>
        <w:rPr>
          <w:rFonts w:ascii="Arial" w:hAnsi="Arial" w:cs="Arial"/>
          <w:b/>
        </w:rPr>
      </w:pPr>
      <w:r>
        <w:rPr>
          <w:rFonts w:ascii="Arial" w:hAnsi="Arial" w:cs="Arial"/>
          <w:b/>
        </w:rPr>
        <w:t>CAPÍTULO</w:t>
      </w:r>
      <w:r w:rsidR="004F1DDA" w:rsidRPr="00E114F2">
        <w:rPr>
          <w:rFonts w:ascii="Arial" w:hAnsi="Arial" w:cs="Arial"/>
          <w:b/>
        </w:rPr>
        <w:t xml:space="preserve"> V</w:t>
      </w:r>
    </w:p>
    <w:p w:rsidR="004F1DDA" w:rsidRPr="00E114F2" w:rsidRDefault="004F1DDA" w:rsidP="00236671">
      <w:pPr>
        <w:jc w:val="center"/>
        <w:rPr>
          <w:rFonts w:ascii="Arial" w:hAnsi="Arial" w:cs="Arial"/>
          <w:b/>
        </w:rPr>
      </w:pPr>
      <w:r w:rsidRPr="00E114F2">
        <w:rPr>
          <w:rFonts w:ascii="Arial" w:hAnsi="Arial" w:cs="Arial"/>
          <w:b/>
        </w:rPr>
        <w:t>ATRIBUCIONES DEL DIF</w:t>
      </w:r>
    </w:p>
    <w:p w:rsidR="004F1DDA" w:rsidRPr="00ED6C57" w:rsidRDefault="004F1DDA" w:rsidP="00236671">
      <w:pPr>
        <w:jc w:val="center"/>
        <w:rPr>
          <w:rFonts w:ascii="Arial" w:hAnsi="Arial" w:cs="Arial"/>
          <w:b/>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10.</w:t>
      </w:r>
    </w:p>
    <w:p w:rsidR="004F1DDA" w:rsidRPr="00E114F2" w:rsidRDefault="004F1DDA" w:rsidP="00236671">
      <w:pPr>
        <w:jc w:val="both"/>
        <w:rPr>
          <w:rFonts w:ascii="Arial" w:hAnsi="Arial" w:cs="Arial"/>
        </w:rPr>
      </w:pPr>
      <w:r w:rsidRPr="00E114F2">
        <w:rPr>
          <w:rFonts w:ascii="Arial" w:hAnsi="Arial" w:cs="Arial"/>
        </w:rPr>
        <w:t>1. Como organismo rector de la asistencia social en el Estado, el DIF estará  encargado de gestionar ante las autoridades federales y estatales la creación de las mejores condiciones posibles para que productores, industriales, comerciantes o cualquier persona física o moral reciban estímulos fiscales y sus donativos altruistas sean deducibles de impuestos en los términos que establezcan las leyes fiscales.</w:t>
      </w:r>
    </w:p>
    <w:p w:rsidR="004F1DDA" w:rsidRPr="00ED6C57" w:rsidRDefault="004F1DDA" w:rsidP="00236671">
      <w:pPr>
        <w:jc w:val="both"/>
        <w:rPr>
          <w:rFonts w:ascii="Arial" w:hAnsi="Arial" w:cs="Arial"/>
          <w:sz w:val="16"/>
          <w:szCs w:val="16"/>
        </w:rPr>
      </w:pPr>
    </w:p>
    <w:p w:rsidR="004F1DDA" w:rsidRDefault="004F1DDA" w:rsidP="00236671">
      <w:pPr>
        <w:jc w:val="both"/>
        <w:rPr>
          <w:rFonts w:ascii="Arial" w:hAnsi="Arial" w:cs="Arial"/>
        </w:rPr>
      </w:pPr>
      <w:r w:rsidRPr="00E114F2">
        <w:rPr>
          <w:rFonts w:ascii="Arial" w:hAnsi="Arial" w:cs="Arial"/>
        </w:rPr>
        <w:t>2. A su vez el DIF prestará asesoría legal y contable a las instituciones que lo requieran con objeto de contribuir a alcanzar los objetivos de esta ley.</w:t>
      </w:r>
    </w:p>
    <w:p w:rsidR="00E3643E" w:rsidRDefault="00E3643E" w:rsidP="00236671">
      <w:pPr>
        <w:jc w:val="both"/>
        <w:rPr>
          <w:rFonts w:ascii="Arial" w:hAnsi="Arial" w:cs="Arial"/>
        </w:rPr>
      </w:pPr>
    </w:p>
    <w:p w:rsidR="00E3643E" w:rsidRPr="00E114F2" w:rsidRDefault="00E3643E" w:rsidP="00236671">
      <w:pPr>
        <w:jc w:val="both"/>
        <w:rPr>
          <w:rFonts w:ascii="Arial" w:hAnsi="Arial" w:cs="Arial"/>
        </w:rPr>
      </w:pPr>
      <w:r w:rsidRPr="005E66CB">
        <w:rPr>
          <w:rFonts w:ascii="Arial" w:hAnsi="Arial" w:cs="Arial"/>
          <w:szCs w:val="26"/>
        </w:rPr>
        <w:t>3</w:t>
      </w:r>
      <w:r w:rsidRPr="00E3643E">
        <w:rPr>
          <w:rFonts w:ascii="Arial" w:hAnsi="Arial" w:cs="Arial"/>
        </w:rPr>
        <w:t>. El DIF entregará anualmente un reconocimiento público a los donantes de alimentos que se hayan distinguido por sus contribuciones a favor de las personas o grupos en situación de vulnerabilidad económica. Los donatarios acreedores de dicho reconocimiento, serán distinguidos como "personas o empresas socialmente responsables".</w:t>
      </w:r>
    </w:p>
    <w:p w:rsidR="004F1DDA" w:rsidRPr="00FA2421" w:rsidRDefault="004F1DDA" w:rsidP="00236671">
      <w:pPr>
        <w:jc w:val="both"/>
        <w:rPr>
          <w:rFonts w:ascii="Arial" w:hAnsi="Arial" w:cs="Arial"/>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11.</w:t>
      </w:r>
    </w:p>
    <w:p w:rsidR="004F1DDA" w:rsidRPr="00E114F2" w:rsidRDefault="004F1DDA" w:rsidP="00236671">
      <w:pPr>
        <w:jc w:val="both"/>
        <w:rPr>
          <w:rFonts w:ascii="Arial" w:hAnsi="Arial" w:cs="Arial"/>
        </w:rPr>
      </w:pPr>
      <w:r w:rsidRPr="00E114F2">
        <w:rPr>
          <w:rFonts w:ascii="Arial" w:hAnsi="Arial" w:cs="Arial"/>
        </w:rPr>
        <w:t xml:space="preserve">1. El DIF promoverá la participación activa de los medios de comunicación  en la difusión de la donación altruista de artículos de primera necesidad. </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2. En particular, impulsará campañas que promocionen y concienticen a los ciudadanos, productores, comerciantes y empresarios sobre los beneficios que conlleva realizar donaciones para contribuir a la satisfacción de las necesidades más elementales de las personas en situación social menos favorecida.</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3. El DIF y las instituciones establecerán vínculos de colaboración para la realización de campañas permanentes de sensibilidad en un afán de abatir esta problemática social.</w:t>
      </w:r>
    </w:p>
    <w:p w:rsidR="004F1DDA" w:rsidRPr="00FA2421" w:rsidRDefault="004F1DDA" w:rsidP="00236671">
      <w:pPr>
        <w:jc w:val="both"/>
        <w:rPr>
          <w:rFonts w:ascii="Arial" w:hAnsi="Arial" w:cs="Arial"/>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12.</w:t>
      </w:r>
    </w:p>
    <w:p w:rsidR="004F1DDA" w:rsidRPr="00E114F2" w:rsidRDefault="004F1DDA" w:rsidP="00236671">
      <w:pPr>
        <w:jc w:val="both"/>
        <w:rPr>
          <w:rFonts w:ascii="Arial" w:hAnsi="Arial" w:cs="Arial"/>
        </w:rPr>
      </w:pPr>
      <w:r w:rsidRPr="00E114F2">
        <w:rPr>
          <w:rFonts w:ascii="Arial" w:hAnsi="Arial" w:cs="Arial"/>
        </w:rPr>
        <w:t>El DIF, por medio de su Director General, se encargará de supervisar, vigilar, otorgar y, en su caso, revocar la autorización a las instituciones para recibir donaciones, cuando se compruebe que éstas han sido utilizadas para llevar a cabo un objeto social ajeno al propósito de esta ley o distinto al contenido en sus estatutos.</w:t>
      </w:r>
    </w:p>
    <w:p w:rsidR="004F1DDA" w:rsidRPr="00FA2421" w:rsidRDefault="004F1DDA" w:rsidP="00236671">
      <w:pPr>
        <w:jc w:val="both"/>
        <w:rPr>
          <w:rFonts w:ascii="Arial" w:hAnsi="Arial" w:cs="Arial"/>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13.</w:t>
      </w:r>
    </w:p>
    <w:p w:rsidR="004F1DDA" w:rsidRPr="00E114F2" w:rsidRDefault="004F1DDA" w:rsidP="00236671">
      <w:pPr>
        <w:jc w:val="both"/>
        <w:rPr>
          <w:rFonts w:ascii="Arial" w:hAnsi="Arial" w:cs="Arial"/>
        </w:rPr>
      </w:pPr>
      <w:r w:rsidRPr="00E114F2">
        <w:rPr>
          <w:rFonts w:ascii="Arial" w:hAnsi="Arial" w:cs="Arial"/>
        </w:rPr>
        <w:t xml:space="preserve">1. El DIF podrá recibir donaciones de organismos internacionales para la atención de los programas de donación altruista de artículos de primera necesidad; al efecto se sujetará a las disposiciones aplicables para la recepción de bienes o recursos provenientes de dichos organismos. </w:t>
      </w:r>
    </w:p>
    <w:p w:rsidR="004F1DDA" w:rsidRPr="00FA2421" w:rsidRDefault="004F1DDA" w:rsidP="00236671">
      <w:pPr>
        <w:jc w:val="both"/>
        <w:rPr>
          <w:rFonts w:ascii="Arial" w:hAnsi="Arial" w:cs="Arial"/>
          <w:sz w:val="16"/>
          <w:szCs w:val="16"/>
        </w:rPr>
      </w:pPr>
    </w:p>
    <w:p w:rsidR="004F1DDA" w:rsidRDefault="004F1DDA" w:rsidP="00236671">
      <w:pPr>
        <w:jc w:val="both"/>
        <w:rPr>
          <w:rFonts w:ascii="Arial" w:hAnsi="Arial" w:cs="Arial"/>
        </w:rPr>
      </w:pPr>
      <w:r w:rsidRPr="00E114F2">
        <w:rPr>
          <w:rFonts w:ascii="Arial" w:hAnsi="Arial" w:cs="Arial"/>
        </w:rPr>
        <w:t>2. A su vez, el DIF realizará gestiones periódicas ante la Secretaría de Hacienda y Crédito Público del gobierno federal con el propósito de que en los decomisos de artículos de primera necesidad que ocurran en el territorio de Tamaulipas, se done, el 50 por ciento para los programas de donación altruista de esos artículos.</w:t>
      </w:r>
    </w:p>
    <w:p w:rsidR="00236671" w:rsidRPr="00FA2421" w:rsidRDefault="00236671" w:rsidP="00236671">
      <w:pPr>
        <w:jc w:val="both"/>
        <w:rPr>
          <w:rFonts w:ascii="Arial" w:hAnsi="Arial" w:cs="Arial"/>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14.</w:t>
      </w:r>
    </w:p>
    <w:p w:rsidR="004F1DDA" w:rsidRPr="00E114F2" w:rsidRDefault="004F1DDA" w:rsidP="00236671">
      <w:pPr>
        <w:jc w:val="both"/>
        <w:rPr>
          <w:rFonts w:ascii="Arial" w:hAnsi="Arial" w:cs="Arial"/>
        </w:rPr>
      </w:pPr>
      <w:r w:rsidRPr="00E114F2">
        <w:rPr>
          <w:rFonts w:ascii="Arial" w:hAnsi="Arial" w:cs="Arial"/>
        </w:rPr>
        <w:t>1. Cualquier resolución emitida por el Sistema del Desarrollo Integral de la Familia en perjuicio de las instituciones,  puede ser recurrida ante el Tribunal Fiscal del Estado.</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2. El recurso de queja contra las Instituciones se sujetará a las siguientes reglas:</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a) Deberá interponerse por escrito ante el propio DIF, para  que conozca del asunto.</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b) En el escrito en que se interponga la queja se expondrán los hechos que la motiven y los fundamentos legales que se estimen aplicables.</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c) Al recibir el escrito en que se interponga el recurso, el DIF, sin calificar la procedencia de éste, ordenará una investigación con base en dicho escrito.</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d) El DIF, por medio de su Director General, calificará la procedencia del recurso de queja admitiéndolo o desechándolo.</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e) Admitido el recurso el Director General dictará resolución dentro del plazo de cinco días.</w:t>
      </w:r>
    </w:p>
    <w:p w:rsidR="004F1DDA" w:rsidRPr="00FA2421" w:rsidRDefault="004F1DDA" w:rsidP="00236671">
      <w:pPr>
        <w:jc w:val="both"/>
        <w:rPr>
          <w:rFonts w:ascii="Arial" w:hAnsi="Arial" w:cs="Arial"/>
          <w:sz w:val="16"/>
          <w:szCs w:val="16"/>
        </w:rPr>
      </w:pPr>
    </w:p>
    <w:p w:rsidR="004F1DDA" w:rsidRPr="00E114F2" w:rsidRDefault="004F1DDA" w:rsidP="00236671">
      <w:pPr>
        <w:jc w:val="both"/>
        <w:rPr>
          <w:rFonts w:ascii="Arial" w:hAnsi="Arial" w:cs="Arial"/>
        </w:rPr>
      </w:pPr>
      <w:r w:rsidRPr="00E114F2">
        <w:rPr>
          <w:rFonts w:ascii="Arial" w:hAnsi="Arial" w:cs="Arial"/>
        </w:rPr>
        <w:t>f) La resolución de la queja tendrá por efecto confirmar, corregir o reponer los actos que la motiven.</w:t>
      </w:r>
    </w:p>
    <w:p w:rsidR="00FA2421" w:rsidRPr="00FA2421" w:rsidRDefault="00FA2421" w:rsidP="00236671">
      <w:pPr>
        <w:jc w:val="center"/>
        <w:rPr>
          <w:rFonts w:ascii="Arial" w:hAnsi="Arial" w:cs="Arial"/>
          <w:b/>
          <w:sz w:val="16"/>
          <w:szCs w:val="16"/>
          <w:lang w:val="es-MX" w:eastAsia="es-MX"/>
        </w:rPr>
      </w:pPr>
    </w:p>
    <w:p w:rsidR="004F1DDA" w:rsidRPr="00E114F2" w:rsidRDefault="00E114F2" w:rsidP="00236671">
      <w:pPr>
        <w:jc w:val="center"/>
        <w:rPr>
          <w:rFonts w:ascii="Arial" w:hAnsi="Arial" w:cs="Arial"/>
          <w:b/>
          <w:lang w:val="es-MX" w:eastAsia="es-MX"/>
        </w:rPr>
      </w:pPr>
      <w:r>
        <w:rPr>
          <w:rFonts w:ascii="Arial" w:hAnsi="Arial" w:cs="Arial"/>
          <w:b/>
          <w:lang w:val="es-MX" w:eastAsia="es-MX"/>
        </w:rPr>
        <w:t>CAPÍTULO</w:t>
      </w:r>
      <w:r w:rsidR="004F1DDA" w:rsidRPr="00E114F2">
        <w:rPr>
          <w:rFonts w:ascii="Arial" w:hAnsi="Arial" w:cs="Arial"/>
          <w:b/>
          <w:lang w:val="es-MX" w:eastAsia="es-MX"/>
        </w:rPr>
        <w:t xml:space="preserve"> VI</w:t>
      </w:r>
    </w:p>
    <w:p w:rsidR="004F1DDA" w:rsidRPr="00E114F2" w:rsidRDefault="004F1DDA" w:rsidP="00236671">
      <w:pPr>
        <w:jc w:val="center"/>
        <w:rPr>
          <w:rFonts w:ascii="Arial" w:hAnsi="Arial" w:cs="Arial"/>
          <w:b/>
          <w:lang w:val="es-MX" w:eastAsia="es-MX"/>
        </w:rPr>
      </w:pPr>
      <w:r w:rsidRPr="00E114F2">
        <w:rPr>
          <w:rFonts w:ascii="Arial" w:hAnsi="Arial" w:cs="Arial"/>
          <w:b/>
          <w:lang w:val="es-MX" w:eastAsia="es-MX"/>
        </w:rPr>
        <w:t>DE LAS SANCIONES ADMINISTRATIVAS</w:t>
      </w:r>
    </w:p>
    <w:p w:rsidR="004F1DDA" w:rsidRPr="00FA2421" w:rsidRDefault="004F1DDA" w:rsidP="00236671">
      <w:pPr>
        <w:ind w:firstLine="1440"/>
        <w:jc w:val="both"/>
        <w:rPr>
          <w:rFonts w:ascii="Arial" w:hAnsi="Arial" w:cs="Arial"/>
          <w:sz w:val="16"/>
          <w:szCs w:val="16"/>
          <w:lang w:val="es-MX" w:eastAsia="es-MX"/>
        </w:rPr>
      </w:pPr>
    </w:p>
    <w:p w:rsidR="00C45F6A" w:rsidRPr="005E66CB" w:rsidRDefault="00C45F6A" w:rsidP="00C45F6A">
      <w:pPr>
        <w:jc w:val="both"/>
        <w:rPr>
          <w:rFonts w:ascii="Arial" w:hAnsi="Arial" w:cs="Arial"/>
          <w:szCs w:val="26"/>
        </w:rPr>
      </w:pPr>
      <w:r w:rsidRPr="005E66CB">
        <w:rPr>
          <w:rFonts w:ascii="Arial" w:hAnsi="Arial" w:cs="Arial"/>
          <w:b/>
          <w:szCs w:val="26"/>
        </w:rPr>
        <w:t xml:space="preserve">ARTÍCULO 15. </w:t>
      </w:r>
      <w:r w:rsidRPr="005E66CB">
        <w:rPr>
          <w:rFonts w:ascii="Arial" w:hAnsi="Arial" w:cs="Arial"/>
          <w:szCs w:val="26"/>
        </w:rPr>
        <w:t>Se sancionará con multa de cincuenta a quinientas Unidades de Medida y Actualización a:</w:t>
      </w:r>
    </w:p>
    <w:p w:rsidR="00C45F6A" w:rsidRPr="00FA2421" w:rsidRDefault="00C45F6A" w:rsidP="00C45F6A">
      <w:pPr>
        <w:jc w:val="both"/>
        <w:rPr>
          <w:rFonts w:ascii="Arial" w:hAnsi="Arial" w:cs="Arial"/>
          <w:sz w:val="16"/>
          <w:szCs w:val="16"/>
        </w:rPr>
      </w:pPr>
    </w:p>
    <w:p w:rsidR="00C45F6A" w:rsidRPr="005E66CB" w:rsidRDefault="00C45F6A" w:rsidP="00C45F6A">
      <w:pPr>
        <w:jc w:val="both"/>
        <w:rPr>
          <w:rFonts w:ascii="Arial" w:hAnsi="Arial" w:cs="Arial"/>
          <w:szCs w:val="26"/>
        </w:rPr>
      </w:pPr>
      <w:r w:rsidRPr="005E66CB">
        <w:rPr>
          <w:rFonts w:ascii="Arial" w:hAnsi="Arial" w:cs="Arial"/>
          <w:szCs w:val="26"/>
        </w:rPr>
        <w:t>I. Los empleados o directivos de las donatarias que participen en el desvío de alimentos donados y que fueron recibidos por éstos para su distribución, ya sea que utilicen para su aprovechamiento personal o de terceros que no los requieren. La sanción se aumentará hasta en un cien por ciento cuando se comercialice con estos alimentos;</w:t>
      </w:r>
    </w:p>
    <w:p w:rsidR="00C45F6A" w:rsidRPr="00FA2421" w:rsidRDefault="00C45F6A" w:rsidP="00C45F6A">
      <w:pPr>
        <w:jc w:val="both"/>
        <w:rPr>
          <w:rFonts w:ascii="Arial" w:hAnsi="Arial" w:cs="Arial"/>
          <w:sz w:val="16"/>
          <w:szCs w:val="16"/>
        </w:rPr>
      </w:pPr>
    </w:p>
    <w:p w:rsidR="00C45F6A" w:rsidRPr="005E66CB" w:rsidRDefault="00C45F6A" w:rsidP="00C45F6A">
      <w:pPr>
        <w:jc w:val="both"/>
        <w:rPr>
          <w:rFonts w:ascii="Arial" w:hAnsi="Arial" w:cs="Arial"/>
          <w:szCs w:val="26"/>
        </w:rPr>
      </w:pPr>
      <w:r w:rsidRPr="005E66CB">
        <w:rPr>
          <w:rFonts w:ascii="Arial" w:hAnsi="Arial" w:cs="Arial"/>
          <w:szCs w:val="26"/>
        </w:rPr>
        <w:lastRenderedPageBreak/>
        <w:t>II. Los que ordenen, participen o practiquen el desperdicio irracional e injustificado de alimentos;</w:t>
      </w:r>
    </w:p>
    <w:p w:rsidR="00C45F6A" w:rsidRPr="00FA2421" w:rsidRDefault="00C45F6A" w:rsidP="00C45F6A">
      <w:pPr>
        <w:jc w:val="both"/>
        <w:rPr>
          <w:rFonts w:ascii="Arial" w:hAnsi="Arial" w:cs="Arial"/>
          <w:sz w:val="16"/>
          <w:szCs w:val="16"/>
        </w:rPr>
      </w:pPr>
    </w:p>
    <w:p w:rsidR="00C45F6A" w:rsidRPr="005E66CB" w:rsidRDefault="00C45F6A" w:rsidP="00C45F6A">
      <w:pPr>
        <w:jc w:val="both"/>
        <w:rPr>
          <w:rFonts w:ascii="Arial" w:hAnsi="Arial" w:cs="Arial"/>
          <w:szCs w:val="26"/>
        </w:rPr>
      </w:pPr>
      <w:r w:rsidRPr="005E66CB">
        <w:rPr>
          <w:rFonts w:ascii="Arial" w:hAnsi="Arial" w:cs="Arial"/>
          <w:szCs w:val="26"/>
        </w:rPr>
        <w:t xml:space="preserve">III. Quienes, habiéndosele solicitado alimentos en donación, no los diere y los desperdiciara injustificadamente; </w:t>
      </w:r>
    </w:p>
    <w:p w:rsidR="00C45F6A" w:rsidRPr="00FA2421" w:rsidRDefault="00C45F6A" w:rsidP="00C45F6A">
      <w:pPr>
        <w:jc w:val="both"/>
        <w:rPr>
          <w:rFonts w:ascii="Arial" w:hAnsi="Arial" w:cs="Arial"/>
          <w:sz w:val="16"/>
          <w:szCs w:val="16"/>
        </w:rPr>
      </w:pPr>
    </w:p>
    <w:p w:rsidR="00C45F6A" w:rsidRPr="005E66CB" w:rsidRDefault="00C45F6A" w:rsidP="00C45F6A">
      <w:pPr>
        <w:jc w:val="both"/>
        <w:rPr>
          <w:rFonts w:ascii="Arial" w:hAnsi="Arial" w:cs="Arial"/>
          <w:szCs w:val="26"/>
        </w:rPr>
      </w:pPr>
      <w:r w:rsidRPr="005E66CB">
        <w:rPr>
          <w:rFonts w:ascii="Arial" w:hAnsi="Arial" w:cs="Arial"/>
          <w:szCs w:val="26"/>
        </w:rPr>
        <w:t xml:space="preserve">IV. Los que teniendo conocimiento de que los alimentos no se encuentran aptos para el consumo, ordene o participe en la donación en los términos de esta ley; y </w:t>
      </w:r>
    </w:p>
    <w:p w:rsidR="00C45F6A" w:rsidRPr="00FA2421" w:rsidRDefault="00C45F6A" w:rsidP="00C45F6A">
      <w:pPr>
        <w:jc w:val="both"/>
        <w:rPr>
          <w:rFonts w:ascii="Arial" w:hAnsi="Arial" w:cs="Arial"/>
          <w:sz w:val="16"/>
          <w:szCs w:val="16"/>
        </w:rPr>
      </w:pPr>
    </w:p>
    <w:p w:rsidR="00C45F6A" w:rsidRPr="005E66CB" w:rsidRDefault="00C45F6A" w:rsidP="00C45F6A">
      <w:pPr>
        <w:jc w:val="both"/>
        <w:rPr>
          <w:rFonts w:ascii="Arial" w:hAnsi="Arial" w:cs="Arial"/>
          <w:szCs w:val="26"/>
        </w:rPr>
      </w:pPr>
      <w:r w:rsidRPr="005E66CB">
        <w:rPr>
          <w:rFonts w:ascii="Arial" w:hAnsi="Arial" w:cs="Arial"/>
          <w:szCs w:val="26"/>
        </w:rPr>
        <w:t>V. Los servidores públicos que comercien, desvíen, bloqueen, perjudiquen, alteren o violen la distribución y/o donación altruista de alimentos.</w:t>
      </w:r>
    </w:p>
    <w:p w:rsidR="00236671" w:rsidRPr="00FA2421" w:rsidRDefault="00236671" w:rsidP="00236671">
      <w:pPr>
        <w:jc w:val="both"/>
        <w:rPr>
          <w:rFonts w:ascii="Arial" w:hAnsi="Arial" w:cs="Arial"/>
          <w:sz w:val="16"/>
          <w:szCs w:val="16"/>
        </w:rPr>
      </w:pPr>
    </w:p>
    <w:p w:rsidR="004F1DDA" w:rsidRPr="00D57758" w:rsidRDefault="00D57758" w:rsidP="00236671">
      <w:pPr>
        <w:jc w:val="both"/>
        <w:rPr>
          <w:rFonts w:ascii="Arial" w:hAnsi="Arial" w:cs="Arial"/>
          <w:b/>
          <w:lang w:val="es-MX" w:eastAsia="es-MX"/>
        </w:rPr>
      </w:pPr>
      <w:r w:rsidRPr="00D57758">
        <w:rPr>
          <w:rFonts w:ascii="Arial" w:hAnsi="Arial" w:cs="Arial"/>
          <w:b/>
          <w:lang w:val="es-MX" w:eastAsia="es-MX"/>
        </w:rPr>
        <w:t>ARTÍCULO</w:t>
      </w:r>
      <w:r w:rsidR="004F1DDA" w:rsidRPr="00D57758">
        <w:rPr>
          <w:rFonts w:ascii="Arial" w:hAnsi="Arial" w:cs="Arial"/>
          <w:b/>
          <w:lang w:val="es-MX" w:eastAsia="es-MX"/>
        </w:rPr>
        <w:t xml:space="preserve"> 16.</w:t>
      </w:r>
    </w:p>
    <w:p w:rsidR="00F85B66" w:rsidRPr="00911B28" w:rsidRDefault="00F85B66" w:rsidP="00F85B66">
      <w:pPr>
        <w:tabs>
          <w:tab w:val="left" w:pos="900"/>
        </w:tabs>
        <w:autoSpaceDE w:val="0"/>
        <w:autoSpaceDN w:val="0"/>
        <w:adjustRightInd w:val="0"/>
        <w:jc w:val="both"/>
        <w:rPr>
          <w:rFonts w:ascii="Arial" w:hAnsi="Arial" w:cs="Arial"/>
          <w:sz w:val="24"/>
          <w:szCs w:val="24"/>
        </w:rPr>
      </w:pPr>
      <w:r w:rsidRPr="00F85B66">
        <w:rPr>
          <w:rFonts w:ascii="Arial" w:hAnsi="Arial" w:cs="Arial"/>
          <w:lang w:val="es-MX" w:eastAsia="es-MX"/>
        </w:rPr>
        <w:t>Son autoridades responsables de la aplicación de esta Ley, en los términos de sus respectivas competencias, las Secretarías de Bienestar Social, de Finanzas, de Salud y las direcciones u oficinas municipales de las mismas</w:t>
      </w:r>
      <w:r w:rsidRPr="00911B28">
        <w:rPr>
          <w:rFonts w:ascii="Arial" w:hAnsi="Arial" w:cs="Arial"/>
          <w:bCs/>
          <w:sz w:val="24"/>
          <w:szCs w:val="24"/>
        </w:rPr>
        <w:t>.</w:t>
      </w:r>
    </w:p>
    <w:p w:rsidR="00E114F2" w:rsidRPr="00FA2421" w:rsidRDefault="00E114F2" w:rsidP="00236671">
      <w:pPr>
        <w:jc w:val="both"/>
        <w:rPr>
          <w:rFonts w:ascii="Arial" w:hAnsi="Arial" w:cs="Arial"/>
          <w:sz w:val="16"/>
          <w:szCs w:val="16"/>
          <w:lang w:val="es-MX" w:eastAsia="es-MX"/>
        </w:rPr>
      </w:pPr>
    </w:p>
    <w:p w:rsidR="004F1DDA" w:rsidRPr="00D57758" w:rsidRDefault="00D57758" w:rsidP="00236671">
      <w:pPr>
        <w:jc w:val="both"/>
        <w:rPr>
          <w:rFonts w:ascii="Arial" w:hAnsi="Arial" w:cs="Arial"/>
          <w:b/>
          <w:lang w:val="es-MX" w:eastAsia="es-MX"/>
        </w:rPr>
      </w:pPr>
      <w:r w:rsidRPr="00D57758">
        <w:rPr>
          <w:rFonts w:ascii="Arial" w:hAnsi="Arial" w:cs="Arial"/>
          <w:b/>
          <w:lang w:val="es-MX" w:eastAsia="es-MX"/>
        </w:rPr>
        <w:t>ARTÍCULO</w:t>
      </w:r>
      <w:r w:rsidR="004F1DDA" w:rsidRPr="00D57758">
        <w:rPr>
          <w:rFonts w:ascii="Arial" w:hAnsi="Arial" w:cs="Arial"/>
          <w:b/>
          <w:lang w:val="es-MX" w:eastAsia="es-MX"/>
        </w:rPr>
        <w:t xml:space="preserve"> 17.</w:t>
      </w:r>
    </w:p>
    <w:p w:rsidR="004F1DDA" w:rsidRPr="00E114F2" w:rsidRDefault="004F1DDA" w:rsidP="00236671">
      <w:pPr>
        <w:jc w:val="both"/>
        <w:rPr>
          <w:rFonts w:ascii="Arial" w:hAnsi="Arial" w:cs="Arial"/>
          <w:lang w:val="es-MX" w:eastAsia="es-MX"/>
        </w:rPr>
      </w:pPr>
      <w:r w:rsidRPr="00E114F2">
        <w:rPr>
          <w:rFonts w:ascii="Arial" w:hAnsi="Arial" w:cs="Arial"/>
          <w:lang w:val="es-MX" w:eastAsia="es-MX"/>
        </w:rPr>
        <w:t>Se faculta a la Secretaría de Finanzas, para que en ámbito de su competencia imponga las sanciones administrativas a que se refiere este capítulo por las infracciones a las disposiciones de esta Ley.</w:t>
      </w:r>
    </w:p>
    <w:p w:rsidR="004F1DDA" w:rsidRPr="00FA2421" w:rsidRDefault="004F1DDA" w:rsidP="00236671">
      <w:pPr>
        <w:jc w:val="both"/>
        <w:rPr>
          <w:rFonts w:ascii="Arial" w:hAnsi="Arial" w:cs="Arial"/>
          <w:sz w:val="16"/>
          <w:szCs w:val="16"/>
          <w:lang w:val="es-MX" w:eastAsia="es-MX"/>
        </w:rPr>
      </w:pPr>
    </w:p>
    <w:p w:rsidR="004F1DDA" w:rsidRPr="00D57758" w:rsidRDefault="00D57758" w:rsidP="00236671">
      <w:pPr>
        <w:jc w:val="both"/>
        <w:rPr>
          <w:rFonts w:ascii="Arial" w:hAnsi="Arial" w:cs="Arial"/>
          <w:b/>
          <w:lang w:val="es-MX" w:eastAsia="es-MX"/>
        </w:rPr>
      </w:pPr>
      <w:r w:rsidRPr="00D57758">
        <w:rPr>
          <w:rFonts w:ascii="Arial" w:hAnsi="Arial" w:cs="Arial"/>
          <w:b/>
          <w:lang w:val="es-MX" w:eastAsia="es-MX"/>
        </w:rPr>
        <w:t>ARTÍCULO</w:t>
      </w:r>
      <w:r w:rsidR="004F1DDA" w:rsidRPr="00D57758">
        <w:rPr>
          <w:rFonts w:ascii="Arial" w:hAnsi="Arial" w:cs="Arial"/>
          <w:b/>
          <w:lang w:val="es-MX" w:eastAsia="es-MX"/>
        </w:rPr>
        <w:t xml:space="preserve"> 18.</w:t>
      </w:r>
    </w:p>
    <w:p w:rsidR="004F1DDA" w:rsidRPr="00E114F2" w:rsidRDefault="004F1DDA" w:rsidP="00236671">
      <w:pPr>
        <w:jc w:val="both"/>
        <w:rPr>
          <w:rFonts w:ascii="Arial" w:hAnsi="Arial" w:cs="Arial"/>
          <w:lang w:val="es-MX" w:eastAsia="es-MX"/>
        </w:rPr>
      </w:pPr>
      <w:r w:rsidRPr="00E114F2">
        <w:rPr>
          <w:rFonts w:ascii="Arial" w:hAnsi="Arial" w:cs="Arial"/>
          <w:lang w:val="es-MX" w:eastAsia="es-MX"/>
        </w:rPr>
        <w:t>Para los efectos de esta Ley, las multas que se impongan con apoyo en lo preceptuado por este Capítulo, se considerarán créditos fiscales y les serán aplicables las reglas que establece el Código Fiscal del Estado y el procedimiento de ejecución se hará a través de la Secretaría de Finanzas.</w:t>
      </w:r>
    </w:p>
    <w:p w:rsidR="004F1DDA" w:rsidRPr="00FA2421" w:rsidRDefault="004F1DDA" w:rsidP="00236671">
      <w:pPr>
        <w:jc w:val="both"/>
        <w:rPr>
          <w:rFonts w:ascii="Arial" w:hAnsi="Arial" w:cs="Arial"/>
          <w:sz w:val="16"/>
          <w:szCs w:val="16"/>
        </w:rPr>
      </w:pPr>
    </w:p>
    <w:p w:rsidR="004F1DDA" w:rsidRPr="00D57758" w:rsidRDefault="00D57758" w:rsidP="00236671">
      <w:pPr>
        <w:jc w:val="both"/>
        <w:rPr>
          <w:rFonts w:ascii="Arial" w:hAnsi="Arial" w:cs="Arial"/>
          <w:b/>
        </w:rPr>
      </w:pPr>
      <w:r w:rsidRPr="00D57758">
        <w:rPr>
          <w:rFonts w:ascii="Arial" w:hAnsi="Arial" w:cs="Arial"/>
          <w:b/>
        </w:rPr>
        <w:t>ARTÍCULO</w:t>
      </w:r>
      <w:r w:rsidR="004F1DDA" w:rsidRPr="00D57758">
        <w:rPr>
          <w:rFonts w:ascii="Arial" w:hAnsi="Arial" w:cs="Arial"/>
          <w:b/>
        </w:rPr>
        <w:t xml:space="preserve"> 19.</w:t>
      </w:r>
    </w:p>
    <w:p w:rsidR="004F1DDA" w:rsidRDefault="004F1DDA" w:rsidP="00236671">
      <w:pPr>
        <w:jc w:val="both"/>
        <w:rPr>
          <w:rFonts w:ascii="Arial" w:hAnsi="Arial" w:cs="Arial"/>
        </w:rPr>
      </w:pPr>
      <w:r w:rsidRPr="00E114F2">
        <w:rPr>
          <w:rFonts w:ascii="Arial" w:hAnsi="Arial" w:cs="Arial"/>
        </w:rPr>
        <w:t>La persona o servidor público que incurra en actos dolosos en torno al uso indebido o desvío en su provecho o para otro de los recursos o bienes objeto de una donación altruista, o que propicie su uso en perjuicio de comerciantes o productores, serán sancionados en términos de la legislación penal vigente en el Estado.</w:t>
      </w:r>
    </w:p>
    <w:p w:rsidR="00236671" w:rsidRPr="00FA2421" w:rsidRDefault="00236671" w:rsidP="00236671">
      <w:pPr>
        <w:jc w:val="both"/>
        <w:rPr>
          <w:rFonts w:ascii="Arial" w:hAnsi="Arial" w:cs="Arial"/>
          <w:sz w:val="16"/>
          <w:szCs w:val="16"/>
        </w:rPr>
      </w:pPr>
    </w:p>
    <w:p w:rsidR="004F1DDA" w:rsidRDefault="004F1DDA" w:rsidP="00236671">
      <w:pPr>
        <w:jc w:val="center"/>
        <w:rPr>
          <w:rFonts w:ascii="Arial" w:hAnsi="Arial" w:cs="Arial"/>
          <w:b/>
          <w:lang w:val="pt-BR"/>
        </w:rPr>
      </w:pPr>
      <w:r w:rsidRPr="00E114F2">
        <w:rPr>
          <w:rFonts w:ascii="Arial" w:hAnsi="Arial" w:cs="Arial"/>
          <w:b/>
          <w:lang w:val="pt-BR"/>
        </w:rPr>
        <w:t>T R A N S I T O R I O S</w:t>
      </w:r>
    </w:p>
    <w:p w:rsidR="00236671" w:rsidRPr="00E114F2" w:rsidRDefault="00236671" w:rsidP="00236671">
      <w:pPr>
        <w:jc w:val="center"/>
        <w:rPr>
          <w:rFonts w:ascii="Arial" w:hAnsi="Arial" w:cs="Arial"/>
          <w:b/>
          <w:lang w:val="pt-BR"/>
        </w:rPr>
      </w:pPr>
    </w:p>
    <w:p w:rsidR="004F1DDA" w:rsidRDefault="004F1DDA" w:rsidP="00236671">
      <w:pPr>
        <w:jc w:val="both"/>
        <w:rPr>
          <w:rFonts w:ascii="Arial" w:hAnsi="Arial" w:cs="Arial"/>
        </w:rPr>
      </w:pPr>
      <w:r w:rsidRPr="00E114F2">
        <w:rPr>
          <w:rFonts w:ascii="Arial" w:hAnsi="Arial" w:cs="Arial"/>
          <w:b/>
        </w:rPr>
        <w:t>Primero.-</w:t>
      </w:r>
      <w:r w:rsidRPr="00E114F2">
        <w:rPr>
          <w:rFonts w:ascii="Arial" w:hAnsi="Arial" w:cs="Arial"/>
        </w:rPr>
        <w:t xml:space="preserve"> La presente ley entrará en vigor al día siguiente de su publicación en el Periódico Oficial del Estado.</w:t>
      </w:r>
    </w:p>
    <w:p w:rsidR="00236671" w:rsidRPr="00FA2421" w:rsidRDefault="00236671" w:rsidP="00236671">
      <w:pPr>
        <w:jc w:val="both"/>
        <w:rPr>
          <w:rFonts w:ascii="Arial" w:hAnsi="Arial" w:cs="Arial"/>
          <w:sz w:val="16"/>
          <w:szCs w:val="16"/>
        </w:rPr>
      </w:pPr>
    </w:p>
    <w:p w:rsidR="004F1DDA" w:rsidRDefault="004F1DDA" w:rsidP="00236671">
      <w:pPr>
        <w:jc w:val="both"/>
        <w:rPr>
          <w:rFonts w:ascii="Arial" w:hAnsi="Arial" w:cs="Arial"/>
        </w:rPr>
      </w:pPr>
      <w:r w:rsidRPr="00E114F2">
        <w:rPr>
          <w:rFonts w:ascii="Arial" w:hAnsi="Arial" w:cs="Arial"/>
          <w:b/>
        </w:rPr>
        <w:t xml:space="preserve">Segundo.- </w:t>
      </w:r>
      <w:r w:rsidRPr="00E114F2">
        <w:rPr>
          <w:rFonts w:ascii="Arial" w:hAnsi="Arial" w:cs="Arial"/>
        </w:rPr>
        <w:t>Se derogan todas las disposiciones que se opongan a las previstas en este ordenamiento.</w:t>
      </w:r>
    </w:p>
    <w:p w:rsidR="00236671" w:rsidRPr="00FA2421" w:rsidRDefault="00236671" w:rsidP="00236671">
      <w:pPr>
        <w:jc w:val="both"/>
        <w:rPr>
          <w:rFonts w:ascii="Arial" w:hAnsi="Arial" w:cs="Arial"/>
          <w:sz w:val="16"/>
          <w:szCs w:val="16"/>
        </w:rPr>
      </w:pPr>
    </w:p>
    <w:p w:rsidR="005B0BB9" w:rsidRPr="00236671" w:rsidRDefault="00E114F2" w:rsidP="00236671">
      <w:pPr>
        <w:jc w:val="both"/>
        <w:rPr>
          <w:rFonts w:ascii="Arial" w:hAnsi="Arial"/>
          <w:b/>
        </w:rPr>
      </w:pPr>
      <w:r w:rsidRPr="00236671">
        <w:rPr>
          <w:rFonts w:ascii="Arial" w:hAnsi="Arial"/>
          <w:b/>
        </w:rPr>
        <w:t>SALÓ</w:t>
      </w:r>
      <w:r w:rsidR="005B0BB9" w:rsidRPr="00236671">
        <w:rPr>
          <w:rFonts w:ascii="Arial" w:hAnsi="Arial"/>
          <w:b/>
        </w:rPr>
        <w:t xml:space="preserve">N DE SESIONES DEL H. CONGRESO DEL ESTADO.- Victoria </w:t>
      </w:r>
      <w:proofErr w:type="spellStart"/>
      <w:r w:rsidR="005B0BB9" w:rsidRPr="00236671">
        <w:rPr>
          <w:rFonts w:ascii="Arial" w:hAnsi="Arial"/>
          <w:b/>
        </w:rPr>
        <w:t>Tam</w:t>
      </w:r>
      <w:proofErr w:type="spellEnd"/>
      <w:r w:rsidR="005B0BB9" w:rsidRPr="00236671">
        <w:rPr>
          <w:rFonts w:ascii="Arial" w:hAnsi="Arial"/>
          <w:b/>
        </w:rPr>
        <w:t>., 1</w:t>
      </w:r>
      <w:r w:rsidR="00B91216" w:rsidRPr="00236671">
        <w:rPr>
          <w:rFonts w:ascii="Arial" w:hAnsi="Arial"/>
          <w:b/>
        </w:rPr>
        <w:t>3</w:t>
      </w:r>
      <w:r w:rsidR="005B0BB9" w:rsidRPr="00236671">
        <w:rPr>
          <w:rFonts w:ascii="Arial" w:hAnsi="Arial"/>
          <w:b/>
        </w:rPr>
        <w:t xml:space="preserve"> de </w:t>
      </w:r>
      <w:r w:rsidR="00B91216" w:rsidRPr="00236671">
        <w:rPr>
          <w:rFonts w:ascii="Arial" w:hAnsi="Arial"/>
          <w:b/>
        </w:rPr>
        <w:t>octubre</w:t>
      </w:r>
      <w:r w:rsidR="005B0BB9" w:rsidRPr="00236671">
        <w:rPr>
          <w:rFonts w:ascii="Arial" w:hAnsi="Arial"/>
          <w:b/>
        </w:rPr>
        <w:t xml:space="preserve"> de</w:t>
      </w:r>
      <w:r w:rsidR="00236671">
        <w:rPr>
          <w:rFonts w:ascii="Arial" w:hAnsi="Arial"/>
          <w:b/>
        </w:rPr>
        <w:t>l año</w:t>
      </w:r>
      <w:r w:rsidR="005B0BB9" w:rsidRPr="00236671">
        <w:rPr>
          <w:rFonts w:ascii="Arial" w:hAnsi="Arial"/>
          <w:b/>
        </w:rPr>
        <w:t xml:space="preserve"> </w:t>
      </w:r>
      <w:r w:rsidR="00B91216" w:rsidRPr="00236671">
        <w:rPr>
          <w:rFonts w:ascii="Arial" w:hAnsi="Arial"/>
          <w:b/>
        </w:rPr>
        <w:t>2004</w:t>
      </w:r>
      <w:r w:rsidR="005B0BB9" w:rsidRPr="00236671">
        <w:rPr>
          <w:rFonts w:ascii="Arial" w:hAnsi="Arial"/>
          <w:b/>
        </w:rPr>
        <w:t xml:space="preserve">.- DIPUTADO PRESIDENTE.- </w:t>
      </w:r>
      <w:r w:rsidRPr="00236671">
        <w:rPr>
          <w:rFonts w:ascii="Arial" w:hAnsi="Arial"/>
          <w:b/>
        </w:rPr>
        <w:t>JOS</w:t>
      </w:r>
      <w:r w:rsidR="00236671">
        <w:rPr>
          <w:rFonts w:ascii="Arial" w:hAnsi="Arial"/>
          <w:b/>
        </w:rPr>
        <w:t>É</w:t>
      </w:r>
      <w:r w:rsidRPr="00236671">
        <w:rPr>
          <w:rFonts w:ascii="Arial" w:hAnsi="Arial"/>
          <w:b/>
        </w:rPr>
        <w:t xml:space="preserve"> GUILLERMO DÁ</w:t>
      </w:r>
      <w:r w:rsidR="00B91216" w:rsidRPr="00236671">
        <w:rPr>
          <w:rFonts w:ascii="Arial" w:hAnsi="Arial"/>
          <w:b/>
        </w:rPr>
        <w:t>VILA MORA</w:t>
      </w:r>
      <w:r w:rsidR="005B0BB9" w:rsidRPr="00236671">
        <w:rPr>
          <w:rFonts w:ascii="Arial" w:hAnsi="Arial"/>
          <w:b/>
        </w:rPr>
        <w:t xml:space="preserve">.- </w:t>
      </w:r>
      <w:r w:rsidR="005B0BB9" w:rsidRPr="00236671">
        <w:rPr>
          <w:rFonts w:ascii="Arial" w:hAnsi="Arial"/>
        </w:rPr>
        <w:t>Rúbrica</w:t>
      </w:r>
      <w:r w:rsidR="005B0BB9" w:rsidRPr="00236671">
        <w:rPr>
          <w:rFonts w:ascii="Arial" w:hAnsi="Arial"/>
          <w:b/>
        </w:rPr>
        <w:t xml:space="preserve">.- DIPUTADA SECRETARIA.- </w:t>
      </w:r>
      <w:r w:rsidR="00B91216" w:rsidRPr="00236671">
        <w:rPr>
          <w:rFonts w:ascii="Arial" w:hAnsi="Arial"/>
          <w:b/>
        </w:rPr>
        <w:t>ELSA ILIANA RAM</w:t>
      </w:r>
      <w:r w:rsidR="00236671">
        <w:rPr>
          <w:rFonts w:ascii="Arial" w:hAnsi="Arial"/>
          <w:b/>
        </w:rPr>
        <w:t>Í</w:t>
      </w:r>
      <w:r w:rsidR="00B91216" w:rsidRPr="00236671">
        <w:rPr>
          <w:rFonts w:ascii="Arial" w:hAnsi="Arial"/>
          <w:b/>
        </w:rPr>
        <w:t>REZ ELIZONDO</w:t>
      </w:r>
      <w:r w:rsidR="005B0BB9" w:rsidRPr="00236671">
        <w:rPr>
          <w:rFonts w:ascii="Arial" w:hAnsi="Arial"/>
          <w:b/>
        </w:rPr>
        <w:t xml:space="preserve">.- </w:t>
      </w:r>
      <w:r w:rsidR="005B0BB9" w:rsidRPr="00236671">
        <w:rPr>
          <w:rFonts w:ascii="Arial" w:hAnsi="Arial"/>
        </w:rPr>
        <w:t>Rúbrica</w:t>
      </w:r>
      <w:r w:rsidR="005B0BB9" w:rsidRPr="00236671">
        <w:rPr>
          <w:rFonts w:ascii="Arial" w:hAnsi="Arial"/>
          <w:b/>
        </w:rPr>
        <w:t>.- DIPUTAD</w:t>
      </w:r>
      <w:r w:rsidR="00B91216" w:rsidRPr="00236671">
        <w:rPr>
          <w:rFonts w:ascii="Arial" w:hAnsi="Arial"/>
          <w:b/>
        </w:rPr>
        <w:t>A</w:t>
      </w:r>
      <w:r w:rsidR="005B0BB9" w:rsidRPr="00236671">
        <w:rPr>
          <w:rFonts w:ascii="Arial" w:hAnsi="Arial"/>
          <w:b/>
        </w:rPr>
        <w:t xml:space="preserve"> SECRETARI</w:t>
      </w:r>
      <w:r w:rsidR="00B91216" w:rsidRPr="00236671">
        <w:rPr>
          <w:rFonts w:ascii="Arial" w:hAnsi="Arial"/>
          <w:b/>
        </w:rPr>
        <w:t>A</w:t>
      </w:r>
      <w:r w:rsidR="005B0BB9" w:rsidRPr="00236671">
        <w:rPr>
          <w:rFonts w:ascii="Arial" w:hAnsi="Arial"/>
          <w:b/>
        </w:rPr>
        <w:t xml:space="preserve">.- </w:t>
      </w:r>
      <w:r w:rsidR="00B91216" w:rsidRPr="00236671">
        <w:rPr>
          <w:rFonts w:ascii="Arial" w:hAnsi="Arial"/>
          <w:b/>
        </w:rPr>
        <w:t>MAR</w:t>
      </w:r>
      <w:r w:rsidR="00236671">
        <w:rPr>
          <w:rFonts w:ascii="Arial" w:hAnsi="Arial"/>
          <w:b/>
        </w:rPr>
        <w:t>Í</w:t>
      </w:r>
      <w:r w:rsidR="00B91216" w:rsidRPr="00236671">
        <w:rPr>
          <w:rFonts w:ascii="Arial" w:hAnsi="Arial"/>
          <w:b/>
        </w:rPr>
        <w:t>A DEL PILAR MAR CORDOVA</w:t>
      </w:r>
      <w:r w:rsidR="005B0BB9" w:rsidRPr="00236671">
        <w:rPr>
          <w:rFonts w:ascii="Arial" w:hAnsi="Arial"/>
          <w:b/>
        </w:rPr>
        <w:t xml:space="preserve">.- </w:t>
      </w:r>
      <w:r w:rsidR="005B0BB9" w:rsidRPr="00236671">
        <w:rPr>
          <w:rFonts w:ascii="Arial" w:hAnsi="Arial"/>
        </w:rPr>
        <w:t>Rúbrica</w:t>
      </w:r>
      <w:r w:rsidR="005B0BB9" w:rsidRPr="00236671">
        <w:rPr>
          <w:rFonts w:ascii="Arial" w:hAnsi="Arial"/>
          <w:b/>
        </w:rPr>
        <w:t>.</w:t>
      </w:r>
      <w:r w:rsidR="00236671">
        <w:rPr>
          <w:rFonts w:ascii="Arial" w:hAnsi="Arial"/>
          <w:b/>
        </w:rPr>
        <w:t>”</w:t>
      </w:r>
    </w:p>
    <w:p w:rsidR="005B0BB9" w:rsidRPr="00FA2421" w:rsidRDefault="005B0BB9" w:rsidP="00236671">
      <w:pPr>
        <w:jc w:val="both"/>
        <w:rPr>
          <w:rFonts w:ascii="Arial" w:hAnsi="Arial"/>
          <w:sz w:val="16"/>
          <w:szCs w:val="16"/>
        </w:rPr>
      </w:pPr>
    </w:p>
    <w:p w:rsidR="005B0BB9" w:rsidRPr="00E114F2" w:rsidRDefault="005B0BB9" w:rsidP="00236671">
      <w:pPr>
        <w:jc w:val="both"/>
        <w:rPr>
          <w:rFonts w:ascii="Arial" w:hAnsi="Arial"/>
        </w:rPr>
      </w:pPr>
      <w:r w:rsidRPr="00E114F2">
        <w:rPr>
          <w:rFonts w:ascii="Arial" w:hAnsi="Arial"/>
        </w:rPr>
        <w:t>Por tanto</w:t>
      </w:r>
      <w:r w:rsidR="00236671">
        <w:rPr>
          <w:rFonts w:ascii="Arial" w:hAnsi="Arial"/>
        </w:rPr>
        <w:t>,</w:t>
      </w:r>
      <w:r w:rsidRPr="00E114F2">
        <w:rPr>
          <w:rFonts w:ascii="Arial" w:hAnsi="Arial"/>
        </w:rPr>
        <w:t xml:space="preserve"> mando se imprima, publique</w:t>
      </w:r>
      <w:r w:rsidR="00236671">
        <w:rPr>
          <w:rFonts w:ascii="Arial" w:hAnsi="Arial"/>
        </w:rPr>
        <w:t>, circule</w:t>
      </w:r>
      <w:r w:rsidR="00236671" w:rsidRPr="00E114F2">
        <w:rPr>
          <w:rFonts w:ascii="Arial" w:hAnsi="Arial"/>
        </w:rPr>
        <w:t xml:space="preserve"> </w:t>
      </w:r>
      <w:r w:rsidRPr="00E114F2">
        <w:rPr>
          <w:rFonts w:ascii="Arial" w:hAnsi="Arial"/>
        </w:rPr>
        <w:t>y se le dé el debido cumplimiento.</w:t>
      </w:r>
    </w:p>
    <w:p w:rsidR="005B0BB9" w:rsidRPr="00E114F2" w:rsidRDefault="005B0BB9" w:rsidP="00236671">
      <w:pPr>
        <w:jc w:val="both"/>
        <w:rPr>
          <w:rFonts w:ascii="Arial" w:hAnsi="Arial"/>
        </w:rPr>
      </w:pPr>
    </w:p>
    <w:p w:rsidR="005B0BB9" w:rsidRPr="00E114F2" w:rsidRDefault="005B0BB9" w:rsidP="00236671">
      <w:pPr>
        <w:jc w:val="both"/>
        <w:rPr>
          <w:rFonts w:ascii="Arial" w:hAnsi="Arial"/>
        </w:rPr>
      </w:pPr>
      <w:r w:rsidRPr="00E114F2">
        <w:rPr>
          <w:rFonts w:ascii="Arial" w:hAnsi="Arial"/>
        </w:rPr>
        <w:t>Dado en la residencia del Poder Ejecutivo, e</w:t>
      </w:r>
      <w:r w:rsidR="005C01BE">
        <w:rPr>
          <w:rFonts w:ascii="Arial" w:hAnsi="Arial"/>
        </w:rPr>
        <w:t>n Ciudad Victoria, Capital del E</w:t>
      </w:r>
      <w:r w:rsidRPr="00E114F2">
        <w:rPr>
          <w:rFonts w:ascii="Arial" w:hAnsi="Arial"/>
        </w:rPr>
        <w:t xml:space="preserve">stado de Tamaulipas, a los </w:t>
      </w:r>
      <w:r w:rsidR="00045DE1" w:rsidRPr="00E114F2">
        <w:rPr>
          <w:rFonts w:ascii="Arial" w:hAnsi="Arial"/>
        </w:rPr>
        <w:t xml:space="preserve">trece </w:t>
      </w:r>
      <w:r w:rsidRPr="00E114F2">
        <w:rPr>
          <w:rFonts w:ascii="Arial" w:hAnsi="Arial"/>
        </w:rPr>
        <w:t xml:space="preserve">días del mes de </w:t>
      </w:r>
      <w:r w:rsidR="00045DE1" w:rsidRPr="00E114F2">
        <w:rPr>
          <w:rFonts w:ascii="Arial" w:hAnsi="Arial"/>
        </w:rPr>
        <w:t>octubre</w:t>
      </w:r>
      <w:r w:rsidRPr="00E114F2">
        <w:rPr>
          <w:rFonts w:ascii="Arial" w:hAnsi="Arial"/>
        </w:rPr>
        <w:t xml:space="preserve"> de</w:t>
      </w:r>
      <w:r w:rsidR="00045DE1" w:rsidRPr="00E114F2">
        <w:rPr>
          <w:rFonts w:ascii="Arial" w:hAnsi="Arial"/>
        </w:rPr>
        <w:t>l año</w:t>
      </w:r>
      <w:r w:rsidR="00D422DB" w:rsidRPr="00E114F2">
        <w:rPr>
          <w:rFonts w:ascii="Arial" w:hAnsi="Arial"/>
        </w:rPr>
        <w:t xml:space="preserve"> dos</w:t>
      </w:r>
      <w:r w:rsidR="00B91216" w:rsidRPr="00E114F2">
        <w:rPr>
          <w:rFonts w:ascii="Arial" w:hAnsi="Arial"/>
        </w:rPr>
        <w:t xml:space="preserve"> mil</w:t>
      </w:r>
      <w:r w:rsidRPr="00E114F2">
        <w:rPr>
          <w:rFonts w:ascii="Arial" w:hAnsi="Arial"/>
        </w:rPr>
        <w:t xml:space="preserve"> cuatro.</w:t>
      </w:r>
    </w:p>
    <w:p w:rsidR="00D422DB" w:rsidRPr="00FA2421" w:rsidRDefault="00D422DB" w:rsidP="00236671">
      <w:pPr>
        <w:pStyle w:val="Textoindependiente"/>
        <w:ind w:left="709"/>
        <w:rPr>
          <w:sz w:val="16"/>
          <w:szCs w:val="16"/>
        </w:rPr>
      </w:pPr>
    </w:p>
    <w:p w:rsidR="00B91159" w:rsidRDefault="005C01BE" w:rsidP="00236671">
      <w:pPr>
        <w:pStyle w:val="Ttulo1"/>
        <w:jc w:val="both"/>
        <w:rPr>
          <w:rFonts w:cs="Arial"/>
          <w:sz w:val="20"/>
        </w:rPr>
      </w:pPr>
      <w:r>
        <w:rPr>
          <w:rFonts w:cs="Arial"/>
          <w:sz w:val="20"/>
        </w:rPr>
        <w:t xml:space="preserve">ATENTAMENTE.- </w:t>
      </w:r>
      <w:r w:rsidR="00D422DB" w:rsidRPr="005C01BE">
        <w:rPr>
          <w:rFonts w:cs="Arial"/>
          <w:b w:val="0"/>
          <w:sz w:val="20"/>
        </w:rPr>
        <w:t>SUFRAGIO EFECTIVO. NO REELECCIÓN</w:t>
      </w:r>
      <w:r w:rsidR="00D422DB" w:rsidRPr="00E114F2">
        <w:rPr>
          <w:rFonts w:cs="Arial"/>
          <w:sz w:val="20"/>
        </w:rPr>
        <w:t>.- EL GOBERNADOR CONSTITUCIONAL DEL ESTADO.- TOM</w:t>
      </w:r>
      <w:r>
        <w:rPr>
          <w:rFonts w:cs="Arial"/>
          <w:sz w:val="20"/>
        </w:rPr>
        <w:t>Á</w:t>
      </w:r>
      <w:r w:rsidR="00D422DB" w:rsidRPr="00E114F2">
        <w:rPr>
          <w:rFonts w:cs="Arial"/>
          <w:sz w:val="20"/>
        </w:rPr>
        <w:t xml:space="preserve">S YARRINGTON RUVALCABA.- </w:t>
      </w:r>
      <w:r w:rsidR="00D422DB" w:rsidRPr="005C01BE">
        <w:rPr>
          <w:rFonts w:cs="Arial"/>
          <w:b w:val="0"/>
          <w:sz w:val="20"/>
        </w:rPr>
        <w:t>Rúbrica</w:t>
      </w:r>
      <w:r w:rsidR="00D422DB" w:rsidRPr="00E114F2">
        <w:rPr>
          <w:rFonts w:cs="Arial"/>
          <w:sz w:val="20"/>
        </w:rPr>
        <w:t>.-</w:t>
      </w:r>
      <w:r w:rsidR="00B91159">
        <w:rPr>
          <w:rFonts w:cs="Arial"/>
          <w:sz w:val="20"/>
        </w:rPr>
        <w:t xml:space="preserve"> </w:t>
      </w:r>
      <w:r w:rsidR="00D422DB" w:rsidRPr="00E114F2">
        <w:rPr>
          <w:rFonts w:cs="Arial"/>
          <w:sz w:val="20"/>
        </w:rPr>
        <w:t>LA SECRETARIA GENERAL DE GOBIERNO.- MERCEDES DEL CARMEN GUILL</w:t>
      </w:r>
      <w:r>
        <w:rPr>
          <w:rFonts w:cs="Arial"/>
          <w:sz w:val="20"/>
        </w:rPr>
        <w:t>É</w:t>
      </w:r>
      <w:r w:rsidR="00D422DB" w:rsidRPr="00E114F2">
        <w:rPr>
          <w:rFonts w:cs="Arial"/>
          <w:sz w:val="20"/>
        </w:rPr>
        <w:t xml:space="preserve">N VICENTE.- </w:t>
      </w:r>
      <w:r w:rsidR="00D422DB" w:rsidRPr="005C01BE">
        <w:rPr>
          <w:rFonts w:cs="Arial"/>
          <w:b w:val="0"/>
          <w:sz w:val="20"/>
        </w:rPr>
        <w:t>Rúbrica</w:t>
      </w:r>
      <w:r w:rsidR="00D422DB" w:rsidRPr="00E114F2">
        <w:rPr>
          <w:rFonts w:cs="Arial"/>
          <w:sz w:val="20"/>
        </w:rPr>
        <w:t>.</w:t>
      </w:r>
    </w:p>
    <w:p w:rsidR="00B91159" w:rsidRDefault="00B91159">
      <w:pPr>
        <w:rPr>
          <w:rFonts w:ascii="Arial" w:hAnsi="Arial" w:cs="Arial"/>
          <w:b/>
        </w:rPr>
      </w:pPr>
      <w:r>
        <w:rPr>
          <w:rFonts w:cs="Arial"/>
        </w:rPr>
        <w:br w:type="page"/>
      </w:r>
    </w:p>
    <w:p w:rsidR="00D422DB" w:rsidRDefault="00B91159" w:rsidP="00236671">
      <w:pPr>
        <w:pStyle w:val="Ttulo1"/>
        <w:jc w:val="both"/>
        <w:rPr>
          <w:rFonts w:cs="Arial"/>
          <w:sz w:val="20"/>
        </w:rPr>
      </w:pPr>
      <w:r w:rsidRPr="00B528A2">
        <w:rPr>
          <w:rFonts w:cs="Arial"/>
          <w:sz w:val="24"/>
          <w:szCs w:val="24"/>
          <w:lang w:val="es-MX"/>
        </w:rPr>
        <w:lastRenderedPageBreak/>
        <w:t>ARTÍCULOS TRANSITORIOS DE DECRETOS DE REFORMAS, A PARTIR DE LA EXPEDICIÓN DE LA PRESENTE LEY.</w:t>
      </w:r>
    </w:p>
    <w:p w:rsidR="00B91159" w:rsidRDefault="00B91159" w:rsidP="00B91159"/>
    <w:p w:rsidR="00BD31C3" w:rsidRPr="00243589" w:rsidRDefault="00BD31C3" w:rsidP="00BD31C3">
      <w:pPr>
        <w:numPr>
          <w:ilvl w:val="0"/>
          <w:numId w:val="14"/>
        </w:numPr>
        <w:ind w:left="426" w:hanging="426"/>
        <w:jc w:val="both"/>
        <w:rPr>
          <w:rFonts w:ascii="Arial" w:hAnsi="Arial" w:cs="Arial"/>
          <w:b/>
        </w:rPr>
      </w:pPr>
      <w:r w:rsidRPr="00243589">
        <w:rPr>
          <w:rFonts w:ascii="Arial" w:hAnsi="Arial" w:cs="Arial"/>
          <w:b/>
        </w:rPr>
        <w:t>ARTÍCULOS TRANSITORIOS DEL DECRETO NÚMERO L</w:t>
      </w:r>
      <w:r w:rsidR="00C052C9">
        <w:rPr>
          <w:rFonts w:ascii="Arial" w:hAnsi="Arial" w:cs="Arial"/>
          <w:b/>
        </w:rPr>
        <w:t>IX</w:t>
      </w:r>
      <w:r w:rsidRPr="00243589">
        <w:rPr>
          <w:rFonts w:ascii="Arial" w:hAnsi="Arial" w:cs="Arial"/>
          <w:b/>
        </w:rPr>
        <w:t>-563, DEL 8 DE AGOSTO DE 2006 Y PUBLICADO EN EL ANEXO AL PERIÓDICO OFICIAL NÚMERO 107, DEL 6 DE SEPTIEMBRE DE 2016.</w:t>
      </w:r>
    </w:p>
    <w:p w:rsidR="00BD31C3" w:rsidRPr="00B528A2" w:rsidRDefault="00BD31C3" w:rsidP="00BD31C3">
      <w:pPr>
        <w:tabs>
          <w:tab w:val="left" w:pos="2608"/>
        </w:tabs>
        <w:autoSpaceDE w:val="0"/>
        <w:autoSpaceDN w:val="0"/>
        <w:adjustRightInd w:val="0"/>
        <w:ind w:left="426" w:hanging="426"/>
        <w:rPr>
          <w:rFonts w:ascii="Arial" w:hAnsi="Arial" w:cs="Arial"/>
          <w:iCs/>
          <w:lang w:val="es-MX"/>
        </w:rPr>
      </w:pPr>
      <w:r w:rsidRPr="00B528A2">
        <w:rPr>
          <w:rFonts w:ascii="Arial" w:hAnsi="Arial" w:cs="Arial"/>
          <w:iCs/>
          <w:lang w:val="es-MX"/>
        </w:rPr>
        <w:tab/>
      </w:r>
    </w:p>
    <w:p w:rsidR="00BD31C3" w:rsidRPr="00B528A2" w:rsidRDefault="00BD31C3" w:rsidP="00BD31C3">
      <w:pPr>
        <w:autoSpaceDE w:val="0"/>
        <w:autoSpaceDN w:val="0"/>
        <w:adjustRightInd w:val="0"/>
        <w:ind w:left="426"/>
        <w:rPr>
          <w:rFonts w:ascii="Arial" w:hAnsi="Arial" w:cs="Arial"/>
          <w:iCs/>
          <w:lang w:val="es-MX"/>
        </w:rPr>
      </w:pPr>
      <w:r w:rsidRPr="00B528A2">
        <w:rPr>
          <w:rFonts w:ascii="Arial" w:hAnsi="Arial" w:cs="Arial"/>
          <w:b/>
        </w:rPr>
        <w:t>ARTÍCULO ÚNICO</w:t>
      </w:r>
      <w:r w:rsidRPr="00B528A2">
        <w:rPr>
          <w:rFonts w:ascii="Arial" w:hAnsi="Arial" w:cs="Arial"/>
        </w:rPr>
        <w:t xml:space="preserve">. </w:t>
      </w:r>
      <w:r w:rsidRPr="00D949A0">
        <w:rPr>
          <w:rFonts w:ascii="Arial" w:hAnsi="Arial" w:cs="Arial"/>
        </w:rPr>
        <w:t>El presente Decreto entrará en vigor el día siguiente al de su publicación en el Periódico Oficial del Estado</w:t>
      </w:r>
      <w:r w:rsidRPr="00B528A2">
        <w:rPr>
          <w:rFonts w:ascii="Arial" w:hAnsi="Arial" w:cs="Arial"/>
        </w:rPr>
        <w:t>.</w:t>
      </w:r>
    </w:p>
    <w:p w:rsidR="00BD31C3" w:rsidRPr="00C50EA1" w:rsidRDefault="00BD31C3" w:rsidP="00BD31C3">
      <w:pPr>
        <w:jc w:val="both"/>
        <w:rPr>
          <w:rFonts w:ascii="Arial" w:hAnsi="Arial" w:cs="Arial"/>
        </w:rPr>
      </w:pPr>
    </w:p>
    <w:p w:rsidR="00BD31C3" w:rsidRPr="00B528A2" w:rsidRDefault="00BD31C3" w:rsidP="00BD31C3">
      <w:pPr>
        <w:numPr>
          <w:ilvl w:val="0"/>
          <w:numId w:val="14"/>
        </w:numPr>
        <w:ind w:left="426" w:hanging="426"/>
        <w:jc w:val="both"/>
        <w:rPr>
          <w:rFonts w:ascii="Arial" w:hAnsi="Arial" w:cs="Arial"/>
          <w:b/>
        </w:rPr>
      </w:pPr>
      <w:r w:rsidRPr="00B528A2">
        <w:rPr>
          <w:rFonts w:ascii="Arial" w:hAnsi="Arial" w:cs="Arial"/>
          <w:b/>
        </w:rPr>
        <w:t>ARTÍCULOS TRANSITORIOS DEL DECRETO NÚMERO LXIII-53, DEL 30 DE NOVIEMBRE DE 2016 Y PUBLICADO EN EL ANEXO AL PERIÓDICO OFICIAL NÚMERO 148, DEL 13 DE DICIEMBRE DE 2016.</w:t>
      </w:r>
    </w:p>
    <w:p w:rsidR="00BD31C3" w:rsidRPr="00B528A2" w:rsidRDefault="00BD31C3" w:rsidP="00BD31C3">
      <w:pPr>
        <w:tabs>
          <w:tab w:val="left" w:pos="2608"/>
        </w:tabs>
        <w:autoSpaceDE w:val="0"/>
        <w:autoSpaceDN w:val="0"/>
        <w:adjustRightInd w:val="0"/>
        <w:ind w:left="426" w:hanging="426"/>
        <w:rPr>
          <w:rFonts w:ascii="Arial" w:hAnsi="Arial" w:cs="Arial"/>
          <w:iCs/>
          <w:lang w:val="es-MX"/>
        </w:rPr>
      </w:pPr>
      <w:r w:rsidRPr="00B528A2">
        <w:rPr>
          <w:rFonts w:ascii="Arial" w:hAnsi="Arial" w:cs="Arial"/>
          <w:iCs/>
          <w:lang w:val="es-MX"/>
        </w:rPr>
        <w:tab/>
      </w:r>
    </w:p>
    <w:p w:rsidR="00BD31C3" w:rsidRPr="00B528A2" w:rsidRDefault="00BD31C3" w:rsidP="00BD31C3">
      <w:pPr>
        <w:autoSpaceDE w:val="0"/>
        <w:autoSpaceDN w:val="0"/>
        <w:adjustRightInd w:val="0"/>
        <w:ind w:left="426"/>
        <w:rPr>
          <w:rFonts w:ascii="Arial" w:hAnsi="Arial" w:cs="Arial"/>
          <w:iCs/>
          <w:lang w:val="es-MX"/>
        </w:rPr>
      </w:pPr>
      <w:r w:rsidRPr="00B528A2">
        <w:rPr>
          <w:rFonts w:ascii="Arial" w:hAnsi="Arial" w:cs="Arial"/>
          <w:b/>
        </w:rPr>
        <w:t>ARTÍCULO ÚNICO</w:t>
      </w:r>
      <w:r w:rsidRPr="00B528A2">
        <w:rPr>
          <w:rFonts w:ascii="Arial" w:hAnsi="Arial" w:cs="Arial"/>
        </w:rPr>
        <w:t>. El presente Decreto entrará en vigor el día siguiente al de su publicación en el Periódico Oficial del Estado.</w:t>
      </w:r>
    </w:p>
    <w:p w:rsidR="00B91159" w:rsidRDefault="00B91159" w:rsidP="00B91159"/>
    <w:p w:rsidR="00D5433A" w:rsidRPr="00D15D38" w:rsidRDefault="00D5433A" w:rsidP="00D5433A">
      <w:pPr>
        <w:numPr>
          <w:ilvl w:val="0"/>
          <w:numId w:val="14"/>
        </w:numPr>
        <w:ind w:left="426" w:hanging="426"/>
        <w:jc w:val="both"/>
        <w:rPr>
          <w:rFonts w:ascii="Arial" w:hAnsi="Arial" w:cs="Arial"/>
          <w:b/>
        </w:rPr>
      </w:pPr>
      <w:r w:rsidRPr="00D15D38">
        <w:rPr>
          <w:rFonts w:ascii="Arial" w:hAnsi="Arial" w:cs="Arial"/>
          <w:b/>
        </w:rPr>
        <w:t>ARTÍCULOS TRANSITORIOS DEL DECRETO NÚMERO LXIII-</w:t>
      </w:r>
      <w:r w:rsidR="00DA588B" w:rsidRPr="00D15D38">
        <w:rPr>
          <w:rFonts w:ascii="Arial" w:hAnsi="Arial" w:cs="Arial"/>
          <w:b/>
        </w:rPr>
        <w:t>196</w:t>
      </w:r>
      <w:r w:rsidRPr="00D15D38">
        <w:rPr>
          <w:rFonts w:ascii="Arial" w:hAnsi="Arial" w:cs="Arial"/>
          <w:b/>
        </w:rPr>
        <w:t xml:space="preserve">, DEL </w:t>
      </w:r>
      <w:r w:rsidR="00DA588B" w:rsidRPr="00D15D38">
        <w:rPr>
          <w:rFonts w:ascii="Arial" w:hAnsi="Arial" w:cs="Arial"/>
          <w:b/>
        </w:rPr>
        <w:t>14</w:t>
      </w:r>
      <w:r w:rsidRPr="00D15D38">
        <w:rPr>
          <w:rFonts w:ascii="Arial" w:hAnsi="Arial" w:cs="Arial"/>
          <w:b/>
        </w:rPr>
        <w:t xml:space="preserve"> DE </w:t>
      </w:r>
      <w:r w:rsidR="00DA588B" w:rsidRPr="00D15D38">
        <w:rPr>
          <w:rFonts w:ascii="Arial" w:hAnsi="Arial" w:cs="Arial"/>
          <w:b/>
        </w:rPr>
        <w:t>JUNIO</w:t>
      </w:r>
      <w:r w:rsidRPr="00D15D38">
        <w:rPr>
          <w:rFonts w:ascii="Arial" w:hAnsi="Arial" w:cs="Arial"/>
          <w:b/>
        </w:rPr>
        <w:t xml:space="preserve"> DE 201</w:t>
      </w:r>
      <w:r w:rsidR="00DA588B" w:rsidRPr="00D15D38">
        <w:rPr>
          <w:rFonts w:ascii="Arial" w:hAnsi="Arial" w:cs="Arial"/>
          <w:b/>
        </w:rPr>
        <w:t>7</w:t>
      </w:r>
      <w:r w:rsidRPr="00D15D38">
        <w:rPr>
          <w:rFonts w:ascii="Arial" w:hAnsi="Arial" w:cs="Arial"/>
          <w:b/>
        </w:rPr>
        <w:t xml:space="preserve"> Y PUBLICADO EN EL PERIÓDICO OFICIAL NÚMERO </w:t>
      </w:r>
      <w:r w:rsidR="00DA588B" w:rsidRPr="00D15D38">
        <w:rPr>
          <w:rFonts w:ascii="Arial" w:hAnsi="Arial" w:cs="Arial"/>
          <w:b/>
        </w:rPr>
        <w:t>99</w:t>
      </w:r>
      <w:r w:rsidRPr="00D15D38">
        <w:rPr>
          <w:rFonts w:ascii="Arial" w:hAnsi="Arial" w:cs="Arial"/>
          <w:b/>
        </w:rPr>
        <w:t xml:space="preserve">, DEL </w:t>
      </w:r>
      <w:r w:rsidR="00DA588B" w:rsidRPr="00D15D38">
        <w:rPr>
          <w:rFonts w:ascii="Arial" w:hAnsi="Arial" w:cs="Arial"/>
          <w:b/>
        </w:rPr>
        <w:t>17</w:t>
      </w:r>
      <w:r w:rsidRPr="00D15D38">
        <w:rPr>
          <w:rFonts w:ascii="Arial" w:hAnsi="Arial" w:cs="Arial"/>
          <w:b/>
        </w:rPr>
        <w:t xml:space="preserve"> DE </w:t>
      </w:r>
      <w:r w:rsidR="00DA588B" w:rsidRPr="00D15D38">
        <w:rPr>
          <w:rFonts w:ascii="Arial" w:hAnsi="Arial" w:cs="Arial"/>
          <w:b/>
        </w:rPr>
        <w:t>AGOSTO</w:t>
      </w:r>
      <w:r w:rsidRPr="00D15D38">
        <w:rPr>
          <w:rFonts w:ascii="Arial" w:hAnsi="Arial" w:cs="Arial"/>
          <w:b/>
        </w:rPr>
        <w:t xml:space="preserve"> DE 201</w:t>
      </w:r>
      <w:r w:rsidR="00DA588B" w:rsidRPr="00D15D38">
        <w:rPr>
          <w:rFonts w:ascii="Arial" w:hAnsi="Arial" w:cs="Arial"/>
          <w:b/>
        </w:rPr>
        <w:t>7</w:t>
      </w:r>
      <w:r w:rsidRPr="00D15D38">
        <w:rPr>
          <w:rFonts w:ascii="Arial" w:hAnsi="Arial" w:cs="Arial"/>
          <w:b/>
        </w:rPr>
        <w:t>.</w:t>
      </w:r>
    </w:p>
    <w:p w:rsidR="004D3E92" w:rsidRPr="00D15D38" w:rsidRDefault="00D5433A" w:rsidP="00DA588B">
      <w:pPr>
        <w:jc w:val="both"/>
        <w:rPr>
          <w:rFonts w:ascii="Arial" w:hAnsi="Arial" w:cs="Arial"/>
          <w:b/>
          <w:szCs w:val="26"/>
          <w:lang w:val="es-ES"/>
        </w:rPr>
      </w:pPr>
      <w:r w:rsidRPr="00D15D38">
        <w:rPr>
          <w:rFonts w:ascii="Arial" w:hAnsi="Arial" w:cs="Arial"/>
          <w:iCs/>
          <w:lang w:val="es-MX"/>
        </w:rPr>
        <w:tab/>
      </w:r>
    </w:p>
    <w:p w:rsidR="004D3E92" w:rsidRPr="00D15D38" w:rsidRDefault="004D3E92" w:rsidP="004D3E92">
      <w:pPr>
        <w:autoSpaceDE w:val="0"/>
        <w:autoSpaceDN w:val="0"/>
        <w:adjustRightInd w:val="0"/>
        <w:ind w:left="426"/>
        <w:rPr>
          <w:rFonts w:ascii="Arial" w:hAnsi="Arial" w:cs="Arial"/>
        </w:rPr>
      </w:pPr>
      <w:r w:rsidRPr="00D15D38">
        <w:rPr>
          <w:rFonts w:ascii="Arial" w:hAnsi="Arial" w:cs="Arial"/>
          <w:b/>
        </w:rPr>
        <w:t xml:space="preserve">ARTÍCULO ÚNICO. </w:t>
      </w:r>
      <w:r w:rsidRPr="00D15D38">
        <w:rPr>
          <w:rFonts w:ascii="Arial" w:hAnsi="Arial" w:cs="Arial"/>
        </w:rPr>
        <w:t>El presente Decreto entrará en vigor el día siguiente al de su publicación en el Periódico Oficial del Estado.</w:t>
      </w:r>
    </w:p>
    <w:p w:rsidR="004D3E92" w:rsidRPr="00D831FB" w:rsidRDefault="004D3E92" w:rsidP="004D3E92">
      <w:pPr>
        <w:jc w:val="both"/>
        <w:rPr>
          <w:rFonts w:ascii="Arial" w:hAnsi="Arial" w:cs="Arial"/>
          <w:szCs w:val="26"/>
          <w:lang w:val="es-ES"/>
        </w:rPr>
      </w:pPr>
    </w:p>
    <w:p w:rsidR="007A651B" w:rsidRPr="00AD7244" w:rsidRDefault="007A651B" w:rsidP="00AD7244">
      <w:pPr>
        <w:tabs>
          <w:tab w:val="left" w:pos="2608"/>
        </w:tabs>
        <w:autoSpaceDE w:val="0"/>
        <w:autoSpaceDN w:val="0"/>
        <w:adjustRightInd w:val="0"/>
        <w:rPr>
          <w:rFonts w:ascii="Arial" w:hAnsi="Arial" w:cs="Arial"/>
          <w:b/>
          <w:i/>
          <w:iCs/>
        </w:rPr>
      </w:pPr>
      <w:r w:rsidRPr="00E114F2">
        <w:br w:type="page"/>
      </w:r>
      <w:r w:rsidR="00B91216" w:rsidRPr="00AD7244">
        <w:rPr>
          <w:rFonts w:ascii="Arial" w:hAnsi="Arial" w:cs="Arial"/>
          <w:b/>
        </w:rPr>
        <w:lastRenderedPageBreak/>
        <w:t xml:space="preserve">LEY PARA FOMENTAR LA DONACIÓN ALTRUISTA DE ARTÍCULOS DE </w:t>
      </w:r>
      <w:r w:rsidR="008F3FF5" w:rsidRPr="00AD7244">
        <w:rPr>
          <w:rFonts w:ascii="Arial" w:hAnsi="Arial" w:cs="Arial"/>
          <w:b/>
        </w:rPr>
        <w:t>PRIMERA NECESIDAD DEL ESTADO DE</w:t>
      </w:r>
      <w:r w:rsidR="00B91216" w:rsidRPr="00AD7244">
        <w:rPr>
          <w:rFonts w:ascii="Arial" w:hAnsi="Arial" w:cs="Arial"/>
          <w:b/>
          <w:iCs/>
        </w:rPr>
        <w:t xml:space="preserve"> TAMAULIPAS.</w:t>
      </w:r>
    </w:p>
    <w:p w:rsidR="007A651B" w:rsidRPr="00E114F2" w:rsidRDefault="007A651B" w:rsidP="00D422DB">
      <w:pPr>
        <w:pStyle w:val="Textoindependiente"/>
        <w:numPr>
          <w:ilvl w:val="12"/>
          <w:numId w:val="0"/>
        </w:numPr>
        <w:ind w:left="567" w:hanging="567"/>
        <w:rPr>
          <w:rFonts w:cs="Arial"/>
          <w:i w:val="0"/>
          <w:iCs/>
        </w:rPr>
      </w:pPr>
      <w:r w:rsidRPr="00E114F2">
        <w:rPr>
          <w:rFonts w:cs="Arial"/>
          <w:i w:val="0"/>
          <w:iCs/>
        </w:rPr>
        <w:t>Decreto No.</w:t>
      </w:r>
      <w:r w:rsidR="00B93D18">
        <w:rPr>
          <w:rFonts w:cs="Arial"/>
          <w:i w:val="0"/>
          <w:iCs/>
        </w:rPr>
        <w:t xml:space="preserve"> </w:t>
      </w:r>
      <w:r w:rsidR="00D422DB" w:rsidRPr="00E114F2">
        <w:rPr>
          <w:rFonts w:cs="Arial"/>
          <w:i w:val="0"/>
          <w:iCs/>
        </w:rPr>
        <w:t>LVIII-855</w:t>
      </w:r>
      <w:r w:rsidRPr="00E114F2">
        <w:rPr>
          <w:rFonts w:cs="Arial"/>
          <w:i w:val="0"/>
          <w:iCs/>
        </w:rPr>
        <w:t>, del 1</w:t>
      </w:r>
      <w:r w:rsidR="00D422DB" w:rsidRPr="00E114F2">
        <w:rPr>
          <w:rFonts w:cs="Arial"/>
          <w:i w:val="0"/>
          <w:iCs/>
        </w:rPr>
        <w:t>3</w:t>
      </w:r>
      <w:r w:rsidRPr="00E114F2">
        <w:rPr>
          <w:rFonts w:cs="Arial"/>
          <w:i w:val="0"/>
          <w:iCs/>
        </w:rPr>
        <w:t xml:space="preserve"> de </w:t>
      </w:r>
      <w:r w:rsidR="00D422DB" w:rsidRPr="00E114F2">
        <w:rPr>
          <w:rFonts w:cs="Arial"/>
          <w:i w:val="0"/>
          <w:iCs/>
        </w:rPr>
        <w:t xml:space="preserve">octubre </w:t>
      </w:r>
      <w:r w:rsidRPr="00E114F2">
        <w:rPr>
          <w:rFonts w:cs="Arial"/>
          <w:i w:val="0"/>
          <w:iCs/>
        </w:rPr>
        <w:t xml:space="preserve">de </w:t>
      </w:r>
      <w:r w:rsidR="00B91216" w:rsidRPr="00E114F2">
        <w:rPr>
          <w:rFonts w:cs="Arial"/>
          <w:i w:val="0"/>
          <w:iCs/>
        </w:rPr>
        <w:t>2004</w:t>
      </w:r>
      <w:r w:rsidRPr="00E114F2">
        <w:rPr>
          <w:rFonts w:cs="Arial"/>
          <w:i w:val="0"/>
          <w:iCs/>
        </w:rPr>
        <w:t>.</w:t>
      </w:r>
    </w:p>
    <w:p w:rsidR="007A651B" w:rsidRPr="00E114F2" w:rsidRDefault="007A651B" w:rsidP="00D422DB">
      <w:pPr>
        <w:pStyle w:val="Textoindependiente"/>
        <w:numPr>
          <w:ilvl w:val="12"/>
          <w:numId w:val="0"/>
        </w:numPr>
        <w:ind w:left="567" w:hanging="567"/>
        <w:rPr>
          <w:rFonts w:cs="Arial"/>
          <w:i w:val="0"/>
          <w:iCs/>
        </w:rPr>
      </w:pPr>
      <w:r w:rsidRPr="00E114F2">
        <w:rPr>
          <w:rFonts w:cs="Arial"/>
          <w:i w:val="0"/>
          <w:iCs/>
        </w:rPr>
        <w:t>Anexo al P.O. No.</w:t>
      </w:r>
      <w:r w:rsidR="00D422DB" w:rsidRPr="00E114F2">
        <w:rPr>
          <w:rFonts w:cs="Arial"/>
          <w:i w:val="0"/>
          <w:iCs/>
        </w:rPr>
        <w:t>129</w:t>
      </w:r>
      <w:r w:rsidRPr="00E114F2">
        <w:rPr>
          <w:rFonts w:cs="Arial"/>
          <w:i w:val="0"/>
          <w:iCs/>
        </w:rPr>
        <w:t xml:space="preserve">, del </w:t>
      </w:r>
      <w:r w:rsidR="00D422DB" w:rsidRPr="00E114F2">
        <w:rPr>
          <w:rFonts w:cs="Arial"/>
          <w:i w:val="0"/>
          <w:iCs/>
        </w:rPr>
        <w:t>27</w:t>
      </w:r>
      <w:r w:rsidRPr="00E114F2">
        <w:rPr>
          <w:rFonts w:cs="Arial"/>
          <w:i w:val="0"/>
          <w:iCs/>
        </w:rPr>
        <w:t xml:space="preserve"> de </w:t>
      </w:r>
      <w:r w:rsidR="00D422DB" w:rsidRPr="00E114F2">
        <w:rPr>
          <w:rFonts w:cs="Arial"/>
          <w:i w:val="0"/>
          <w:iCs/>
        </w:rPr>
        <w:t>octubre</w:t>
      </w:r>
      <w:r w:rsidRPr="00E114F2">
        <w:rPr>
          <w:rFonts w:cs="Arial"/>
          <w:i w:val="0"/>
          <w:iCs/>
        </w:rPr>
        <w:t xml:space="preserve"> de </w:t>
      </w:r>
      <w:r w:rsidR="00B91216" w:rsidRPr="00E114F2">
        <w:rPr>
          <w:rFonts w:cs="Arial"/>
          <w:i w:val="0"/>
          <w:iCs/>
        </w:rPr>
        <w:t>2004</w:t>
      </w:r>
      <w:r w:rsidRPr="00E114F2">
        <w:rPr>
          <w:rFonts w:cs="Arial"/>
          <w:i w:val="0"/>
          <w:iCs/>
        </w:rPr>
        <w:t>.</w:t>
      </w:r>
    </w:p>
    <w:p w:rsidR="00E219C0" w:rsidRPr="00E114F2" w:rsidRDefault="00E219C0" w:rsidP="00D422DB">
      <w:pPr>
        <w:pStyle w:val="Textoindependiente"/>
        <w:numPr>
          <w:ilvl w:val="12"/>
          <w:numId w:val="0"/>
        </w:numPr>
        <w:ind w:left="567" w:hanging="567"/>
        <w:rPr>
          <w:rFonts w:cs="Arial"/>
          <w:i w:val="0"/>
          <w:iCs/>
        </w:rPr>
      </w:pPr>
    </w:p>
    <w:p w:rsidR="00E219C0" w:rsidRPr="00E114F2" w:rsidRDefault="006C4C60" w:rsidP="00E219C0">
      <w:pPr>
        <w:pStyle w:val="Textoindependiente"/>
        <w:numPr>
          <w:ilvl w:val="12"/>
          <w:numId w:val="0"/>
        </w:numPr>
        <w:ind w:left="1416" w:hanging="708"/>
        <w:jc w:val="center"/>
        <w:rPr>
          <w:rFonts w:cs="Arial"/>
          <w:b/>
          <w:i w:val="0"/>
          <w:iCs/>
        </w:rPr>
      </w:pPr>
      <w:r>
        <w:rPr>
          <w:rFonts w:cs="Arial"/>
          <w:b/>
          <w:i w:val="0"/>
          <w:iCs/>
        </w:rPr>
        <w:t>R E F O R M A S:</w:t>
      </w:r>
    </w:p>
    <w:p w:rsidR="00E219C0" w:rsidRPr="00E114F2" w:rsidRDefault="00E219C0" w:rsidP="00D422DB">
      <w:pPr>
        <w:pStyle w:val="Textoindependiente"/>
        <w:numPr>
          <w:ilvl w:val="12"/>
          <w:numId w:val="0"/>
        </w:numPr>
        <w:ind w:left="567" w:hanging="567"/>
        <w:rPr>
          <w:rFonts w:cs="Arial"/>
          <w:i w:val="0"/>
          <w:iCs/>
        </w:rPr>
      </w:pPr>
    </w:p>
    <w:p w:rsidR="007E607D" w:rsidRPr="00E114F2" w:rsidRDefault="007E607D" w:rsidP="005A3B11">
      <w:pPr>
        <w:pStyle w:val="Prrafodelista"/>
        <w:numPr>
          <w:ilvl w:val="0"/>
          <w:numId w:val="16"/>
        </w:numPr>
        <w:ind w:left="426" w:hanging="426"/>
        <w:jc w:val="both"/>
        <w:rPr>
          <w:rFonts w:ascii="Arial" w:hAnsi="Arial" w:cs="Arial"/>
        </w:rPr>
      </w:pPr>
      <w:r w:rsidRPr="00E114F2">
        <w:rPr>
          <w:rFonts w:ascii="Arial" w:hAnsi="Arial" w:cs="Arial"/>
        </w:rPr>
        <w:t>Decreto LIX-563, del 8 de agosto de 2006.</w:t>
      </w:r>
    </w:p>
    <w:p w:rsidR="007E607D" w:rsidRPr="00E114F2" w:rsidRDefault="007E607D" w:rsidP="007E607D">
      <w:pPr>
        <w:pStyle w:val="Sangra3detindependiente"/>
        <w:tabs>
          <w:tab w:val="num" w:pos="709"/>
        </w:tabs>
        <w:spacing w:after="0"/>
        <w:ind w:left="426"/>
        <w:rPr>
          <w:rFonts w:ascii="Arial" w:hAnsi="Arial" w:cs="Arial"/>
          <w:sz w:val="20"/>
          <w:szCs w:val="20"/>
        </w:rPr>
      </w:pPr>
      <w:r w:rsidRPr="00E114F2">
        <w:rPr>
          <w:rFonts w:ascii="Arial" w:hAnsi="Arial" w:cs="Arial"/>
          <w:sz w:val="20"/>
          <w:szCs w:val="20"/>
        </w:rPr>
        <w:t>Anexo al P.O. No. 107, del  6 de septiembre de 2006.</w:t>
      </w:r>
    </w:p>
    <w:p w:rsidR="007E607D" w:rsidRDefault="007E607D" w:rsidP="007E607D">
      <w:pPr>
        <w:numPr>
          <w:ilvl w:val="12"/>
          <w:numId w:val="0"/>
        </w:numPr>
        <w:ind w:left="426" w:firstLine="2"/>
        <w:jc w:val="both"/>
        <w:rPr>
          <w:rFonts w:ascii="Arial" w:hAnsi="Arial" w:cs="Arial"/>
        </w:rPr>
      </w:pPr>
      <w:r w:rsidRPr="00E114F2">
        <w:rPr>
          <w:rFonts w:ascii="Arial" w:hAnsi="Arial" w:cs="Arial"/>
        </w:rPr>
        <w:t xml:space="preserve">Se reforman diversas disposiciones de la presente Ley, para adecuarla a la </w:t>
      </w:r>
      <w:r w:rsidR="00E114F2">
        <w:rPr>
          <w:rFonts w:ascii="Arial" w:hAnsi="Arial" w:cs="Arial"/>
        </w:rPr>
        <w:t>LEY ORGÁNICA DE LA ADMINISTRACIÓN PÚ</w:t>
      </w:r>
      <w:r w:rsidRPr="00E114F2">
        <w:rPr>
          <w:rFonts w:ascii="Arial" w:hAnsi="Arial" w:cs="Arial"/>
        </w:rPr>
        <w:t xml:space="preserve">BLICA DEL ESTADO DE TAMAULIPAS; publicada en el anexo al P.O. No. </w:t>
      </w:r>
      <w:r w:rsidR="00DC0A78">
        <w:rPr>
          <w:rFonts w:ascii="Arial" w:hAnsi="Arial" w:cs="Arial"/>
        </w:rPr>
        <w:t>152 del 21 de diciembre de 2004 (artículo 16).</w:t>
      </w:r>
    </w:p>
    <w:p w:rsidR="00F85B66" w:rsidRDefault="00F85B66" w:rsidP="007E607D">
      <w:pPr>
        <w:numPr>
          <w:ilvl w:val="12"/>
          <w:numId w:val="0"/>
        </w:numPr>
        <w:ind w:left="426" w:firstLine="2"/>
        <w:jc w:val="both"/>
        <w:rPr>
          <w:rFonts w:ascii="Arial" w:hAnsi="Arial" w:cs="Arial"/>
        </w:rPr>
      </w:pPr>
    </w:p>
    <w:p w:rsidR="00F85B66" w:rsidRPr="00F85B66" w:rsidRDefault="00F85B66" w:rsidP="005A3B11">
      <w:pPr>
        <w:pStyle w:val="Prrafodelista"/>
        <w:numPr>
          <w:ilvl w:val="0"/>
          <w:numId w:val="16"/>
        </w:numPr>
        <w:ind w:left="426" w:hanging="426"/>
        <w:jc w:val="both"/>
        <w:rPr>
          <w:rFonts w:ascii="Arial" w:hAnsi="Arial" w:cs="Arial"/>
        </w:rPr>
      </w:pPr>
      <w:r w:rsidRPr="00F85B66">
        <w:rPr>
          <w:rFonts w:ascii="Arial" w:hAnsi="Arial" w:cs="Arial"/>
        </w:rPr>
        <w:t>Decreto No. LXIII-53, del 30 de noviembre de 2016.</w:t>
      </w:r>
    </w:p>
    <w:p w:rsidR="00F85B66" w:rsidRPr="00F85B66" w:rsidRDefault="00F85B66" w:rsidP="00F85B66">
      <w:pPr>
        <w:tabs>
          <w:tab w:val="left" w:pos="567"/>
          <w:tab w:val="left" w:pos="2490"/>
        </w:tabs>
        <w:ind w:left="426"/>
        <w:jc w:val="both"/>
        <w:rPr>
          <w:rFonts w:ascii="Arial" w:hAnsi="Arial" w:cs="Arial"/>
          <w:lang w:eastAsia="en-US"/>
        </w:rPr>
      </w:pPr>
      <w:r w:rsidRPr="00F85B66">
        <w:rPr>
          <w:rFonts w:ascii="Arial" w:hAnsi="Arial" w:cs="Arial"/>
          <w:lang w:eastAsia="en-US"/>
        </w:rPr>
        <w:t>Anexo al P.O. No. 148, del 13 de diciembre de 2016.</w:t>
      </w:r>
    </w:p>
    <w:p w:rsidR="00F85B66" w:rsidRPr="00F85B66" w:rsidRDefault="00F85B66" w:rsidP="00F85B66">
      <w:pPr>
        <w:tabs>
          <w:tab w:val="left" w:pos="567"/>
        </w:tabs>
        <w:autoSpaceDE w:val="0"/>
        <w:autoSpaceDN w:val="0"/>
        <w:adjustRightInd w:val="0"/>
        <w:ind w:left="426"/>
        <w:jc w:val="both"/>
        <w:rPr>
          <w:rFonts w:ascii="Arial" w:hAnsi="Arial" w:cs="Arial"/>
          <w:lang w:eastAsia="en-US"/>
        </w:rPr>
      </w:pPr>
      <w:r w:rsidRPr="00F85B66">
        <w:rPr>
          <w:rFonts w:ascii="Arial" w:hAnsi="Arial" w:cs="Arial"/>
        </w:rPr>
        <w:t xml:space="preserve">Se reforman diversas </w:t>
      </w:r>
      <w:r>
        <w:rPr>
          <w:rFonts w:ascii="Arial" w:hAnsi="Arial" w:cs="Arial"/>
        </w:rPr>
        <w:t>disposiciones de la Ley para fomentar la Donación Altruista de Artículos de primera necesidad</w:t>
      </w:r>
      <w:r w:rsidRPr="00F85B66">
        <w:rPr>
          <w:rFonts w:ascii="Arial" w:hAnsi="Arial" w:cs="Arial"/>
        </w:rPr>
        <w:t xml:space="preserve"> del Estado de Tamaulipas, para homologar la nomenclatura de las Secretarías que establece la Ley Orgánica de la Administración Pública del E</w:t>
      </w:r>
      <w:r>
        <w:rPr>
          <w:rFonts w:ascii="Arial" w:hAnsi="Arial" w:cs="Arial"/>
        </w:rPr>
        <w:t>stado de Tamaulipas (artículo 16</w:t>
      </w:r>
      <w:r w:rsidRPr="00F85B66">
        <w:rPr>
          <w:rFonts w:ascii="Arial" w:hAnsi="Arial" w:cs="Arial"/>
        </w:rPr>
        <w:t>).</w:t>
      </w:r>
    </w:p>
    <w:p w:rsidR="00F85B66" w:rsidRPr="00F85B66" w:rsidRDefault="00F85B66" w:rsidP="00F85B66">
      <w:pPr>
        <w:numPr>
          <w:ilvl w:val="12"/>
          <w:numId w:val="0"/>
        </w:numPr>
        <w:tabs>
          <w:tab w:val="left" w:pos="567"/>
        </w:tabs>
        <w:ind w:left="426" w:firstLine="2"/>
        <w:jc w:val="both"/>
        <w:rPr>
          <w:rFonts w:ascii="Arial" w:hAnsi="Arial" w:cs="Arial"/>
        </w:rPr>
      </w:pPr>
    </w:p>
    <w:p w:rsidR="005A3B11" w:rsidRPr="005A3B11" w:rsidRDefault="005A3B11" w:rsidP="005A3B11">
      <w:pPr>
        <w:pStyle w:val="Prrafodelista"/>
        <w:numPr>
          <w:ilvl w:val="0"/>
          <w:numId w:val="16"/>
        </w:numPr>
        <w:ind w:left="426" w:hanging="426"/>
        <w:jc w:val="both"/>
        <w:rPr>
          <w:rFonts w:ascii="Arial" w:hAnsi="Arial" w:cs="Arial"/>
        </w:rPr>
      </w:pPr>
      <w:r w:rsidRPr="005A3B11">
        <w:rPr>
          <w:rFonts w:ascii="Arial" w:hAnsi="Arial" w:cs="Arial"/>
        </w:rPr>
        <w:t>Decreto No. LXIII-196, del 14 de junio de 2017.</w:t>
      </w:r>
    </w:p>
    <w:p w:rsidR="005A3B11" w:rsidRPr="005A3B11" w:rsidRDefault="005A3B11" w:rsidP="005A3B11">
      <w:pPr>
        <w:tabs>
          <w:tab w:val="left" w:pos="567"/>
          <w:tab w:val="left" w:pos="2490"/>
        </w:tabs>
        <w:ind w:left="426"/>
        <w:jc w:val="both"/>
        <w:rPr>
          <w:rFonts w:ascii="Arial" w:hAnsi="Arial" w:cs="Arial"/>
          <w:lang w:eastAsia="en-US"/>
        </w:rPr>
      </w:pPr>
      <w:r w:rsidRPr="005A3B11">
        <w:rPr>
          <w:rFonts w:ascii="Arial" w:hAnsi="Arial" w:cs="Arial"/>
          <w:lang w:eastAsia="en-US"/>
        </w:rPr>
        <w:t>P.O. No. 99, del 17 de agosto de 2017.</w:t>
      </w:r>
    </w:p>
    <w:p w:rsidR="005A3B11" w:rsidRPr="005A3B11" w:rsidRDefault="005A3B11" w:rsidP="005A3B11">
      <w:pPr>
        <w:tabs>
          <w:tab w:val="left" w:pos="567"/>
        </w:tabs>
        <w:autoSpaceDE w:val="0"/>
        <w:autoSpaceDN w:val="0"/>
        <w:adjustRightInd w:val="0"/>
        <w:ind w:left="426"/>
        <w:jc w:val="both"/>
        <w:rPr>
          <w:rFonts w:ascii="Arial" w:hAnsi="Arial" w:cs="Arial"/>
          <w:lang w:eastAsia="en-US"/>
        </w:rPr>
      </w:pPr>
      <w:r w:rsidRPr="005A3B11">
        <w:rPr>
          <w:rFonts w:ascii="Arial" w:hAnsi="Arial" w:cs="Arial"/>
          <w:szCs w:val="26"/>
        </w:rPr>
        <w:t>Se reforma el artículo 2 párrafo 1 y el artículo 15; y se adiciona el párrafo 3, al artículo 10.</w:t>
      </w:r>
    </w:p>
    <w:p w:rsidR="005A3B11" w:rsidRPr="005A3B11" w:rsidRDefault="005A3B11" w:rsidP="005A3B11">
      <w:pPr>
        <w:numPr>
          <w:ilvl w:val="12"/>
          <w:numId w:val="0"/>
        </w:numPr>
        <w:tabs>
          <w:tab w:val="left" w:pos="567"/>
        </w:tabs>
        <w:ind w:left="426" w:firstLine="2"/>
        <w:jc w:val="both"/>
        <w:rPr>
          <w:rFonts w:ascii="Arial" w:hAnsi="Arial" w:cs="Arial"/>
        </w:rPr>
      </w:pPr>
    </w:p>
    <w:sectPr w:rsidR="005A3B11" w:rsidRPr="005A3B11" w:rsidSect="001D4AC3">
      <w:headerReference w:type="default" r:id="rId9"/>
      <w:footerReference w:type="default" r:id="rId10"/>
      <w:pgSz w:w="12240" w:h="15840" w:code="1"/>
      <w:pgMar w:top="1418" w:right="1418" w:bottom="630"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C05" w:rsidRDefault="009B3C05">
      <w:r>
        <w:separator/>
      </w:r>
    </w:p>
  </w:endnote>
  <w:endnote w:type="continuationSeparator" w:id="0">
    <w:p w:rsidR="009B3C05" w:rsidRDefault="009B3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6037C0" w:rsidTr="006D6F8E">
      <w:tc>
        <w:tcPr>
          <w:tcW w:w="3182" w:type="dxa"/>
          <w:tcBorders>
            <w:top w:val="thinThickSmallGap" w:sz="24" w:space="0" w:color="auto"/>
            <w:left w:val="nil"/>
            <w:bottom w:val="nil"/>
            <w:right w:val="nil"/>
          </w:tcBorders>
        </w:tcPr>
        <w:p w:rsidR="006037C0" w:rsidRPr="006D6F8E" w:rsidRDefault="006037C0" w:rsidP="006D6F8E">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6037C0" w:rsidRPr="006D6F8E" w:rsidRDefault="006037C0" w:rsidP="006D6F8E">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6037C0" w:rsidRPr="006D6F8E" w:rsidRDefault="006037C0" w:rsidP="006D6F8E">
          <w:pPr>
            <w:pStyle w:val="Piedepgina"/>
            <w:jc w:val="center"/>
            <w:rPr>
              <w:rFonts w:ascii="Arial" w:hAnsi="Arial" w:cs="Arial"/>
              <w:b/>
              <w:bCs/>
              <w:lang w:eastAsia="es-MX"/>
            </w:rPr>
          </w:pPr>
        </w:p>
      </w:tc>
    </w:tr>
  </w:tbl>
  <w:p w:rsidR="007A651B" w:rsidRPr="00E07A7E" w:rsidRDefault="007A651B" w:rsidP="00E07A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C05" w:rsidRDefault="009B3C05">
      <w:r>
        <w:separator/>
      </w:r>
    </w:p>
  </w:footnote>
  <w:footnote w:type="continuationSeparator" w:id="0">
    <w:p w:rsidR="009B3C05" w:rsidRDefault="009B3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58" w:rsidRDefault="009B3C05" w:rsidP="00EE784F">
    <w:pPr>
      <w:pStyle w:val="Textoindependiente"/>
      <w:pBdr>
        <w:bottom w:val="thinThickSmallGap" w:sz="18" w:space="1" w:color="auto"/>
      </w:pBdr>
      <w:rPr>
        <w:rFonts w:cs="Arial"/>
        <w:b/>
        <w:lang w:val="es-MX" w:eastAsia="es-MX"/>
      </w:rPr>
    </w:pPr>
    <w:r>
      <w:rPr>
        <w:rFonts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05pt;margin-top:353.15pt;width:477.15pt;height:36.45pt;rotation:21827879fd;z-index:251657728" fillcolor="silver" stroked="f">
          <v:fill opacity=".75"/>
          <v:shadow color="#868686"/>
          <v:textpath style="font-family:&quot;Arial Black&quot;;v-text-kern:t" trim="t" fitpath="t" string="Documento para consulta"/>
        </v:shape>
      </w:pict>
    </w:r>
    <w:r w:rsidR="00E114F2">
      <w:rPr>
        <w:rFonts w:cs="Arial"/>
        <w:b/>
        <w:lang w:val="es-MX" w:eastAsia="es-MX"/>
      </w:rPr>
      <w:t>Ley para Fomentar la D</w:t>
    </w:r>
    <w:r w:rsidR="00C95588" w:rsidRPr="001818FF">
      <w:rPr>
        <w:rFonts w:cs="Arial"/>
        <w:b/>
        <w:lang w:val="es-MX" w:eastAsia="es-MX"/>
      </w:rPr>
      <w:t>onación Altruista de Artículos de Primera</w:t>
    </w:r>
    <w:r w:rsidR="00D57758">
      <w:rPr>
        <w:rFonts w:cs="Arial"/>
        <w:b/>
        <w:lang w:val="es-MX" w:eastAsia="es-MX"/>
      </w:rPr>
      <w:t xml:space="preserve"> </w:t>
    </w:r>
    <w:r w:rsidR="00C95588" w:rsidRPr="001818FF">
      <w:rPr>
        <w:rFonts w:cs="Arial"/>
        <w:b/>
        <w:lang w:val="es-MX" w:eastAsia="es-MX"/>
      </w:rPr>
      <w:t>Nece</w:t>
    </w:r>
    <w:r w:rsidR="00E114F2">
      <w:rPr>
        <w:rFonts w:cs="Arial"/>
        <w:b/>
        <w:lang w:val="es-MX" w:eastAsia="es-MX"/>
      </w:rPr>
      <w:t>sidad</w:t>
    </w:r>
  </w:p>
  <w:p w:rsidR="007A651B" w:rsidRPr="001818FF" w:rsidRDefault="00D57758" w:rsidP="00EE784F">
    <w:pPr>
      <w:pStyle w:val="Textoindependiente"/>
      <w:pBdr>
        <w:bottom w:val="thinThickSmallGap" w:sz="18" w:space="1" w:color="auto"/>
      </w:pBdr>
      <w:rPr>
        <w:rFonts w:cs="Arial"/>
        <w:b/>
      </w:rPr>
    </w:pPr>
    <w:proofErr w:type="gramStart"/>
    <w:r>
      <w:rPr>
        <w:rFonts w:cs="Arial"/>
        <w:b/>
        <w:lang w:val="es-MX" w:eastAsia="es-MX"/>
      </w:rPr>
      <w:t>del</w:t>
    </w:r>
    <w:proofErr w:type="gramEnd"/>
    <w:r>
      <w:rPr>
        <w:rFonts w:cs="Arial"/>
        <w:b/>
        <w:lang w:val="es-MX" w:eastAsia="es-MX"/>
      </w:rPr>
      <w:t xml:space="preserve"> Estado de Tamaulipas</w:t>
    </w:r>
    <w:r w:rsidR="00E114F2">
      <w:rPr>
        <w:rFonts w:cs="Arial"/>
        <w:b/>
        <w:lang w:val="es-MX" w:eastAsia="es-MX"/>
      </w:rPr>
      <w:tab/>
    </w:r>
    <w:r w:rsidR="00E114F2">
      <w:rPr>
        <w:rFonts w:cs="Arial"/>
        <w:b/>
        <w:lang w:val="es-MX" w:eastAsia="es-MX"/>
      </w:rPr>
      <w:tab/>
    </w:r>
    <w:r w:rsidR="00E114F2">
      <w:rPr>
        <w:rFonts w:cs="Arial"/>
        <w:b/>
        <w:lang w:val="es-MX" w:eastAsia="es-MX"/>
      </w:rPr>
      <w:tab/>
    </w:r>
    <w:r w:rsidR="00E114F2">
      <w:rPr>
        <w:rFonts w:cs="Arial"/>
        <w:b/>
        <w:lang w:val="es-MX" w:eastAsia="es-MX"/>
      </w:rPr>
      <w:tab/>
    </w:r>
    <w:r w:rsidR="00E114F2">
      <w:rPr>
        <w:rFonts w:cs="Arial"/>
        <w:b/>
        <w:lang w:val="es-MX" w:eastAsia="es-MX"/>
      </w:rPr>
      <w:tab/>
    </w:r>
    <w:r w:rsidR="00E114F2">
      <w:rPr>
        <w:rFonts w:cs="Arial"/>
        <w:b/>
        <w:lang w:val="es-MX" w:eastAsia="es-MX"/>
      </w:rPr>
      <w:tab/>
    </w:r>
    <w:r>
      <w:rPr>
        <w:rFonts w:cs="Arial"/>
        <w:b/>
        <w:lang w:val="es-MX" w:eastAsia="es-MX"/>
      </w:rPr>
      <w:tab/>
    </w:r>
    <w:r>
      <w:rPr>
        <w:rFonts w:cs="Arial"/>
        <w:b/>
        <w:lang w:val="es-MX" w:eastAsia="es-MX"/>
      </w:rPr>
      <w:tab/>
    </w:r>
    <w:r>
      <w:rPr>
        <w:rFonts w:cs="Arial"/>
        <w:b/>
        <w:lang w:val="es-MX" w:eastAsia="es-MX"/>
      </w:rPr>
      <w:tab/>
    </w:r>
    <w:r w:rsidR="00E07A7E" w:rsidRPr="001818FF">
      <w:rPr>
        <w:rFonts w:cs="Arial"/>
        <w:b/>
        <w:bCs/>
        <w:i w:val="0"/>
        <w:iCs/>
      </w:rPr>
      <w:t>Pág.</w:t>
    </w:r>
    <w:r w:rsidR="00E07A7E" w:rsidRPr="001818FF">
      <w:rPr>
        <w:rFonts w:cs="Arial"/>
        <w:bCs/>
        <w:i w:val="0"/>
        <w:iCs/>
      </w:rPr>
      <w:t xml:space="preserve"> </w:t>
    </w:r>
    <w:r w:rsidR="00FD31E6" w:rsidRPr="001818FF">
      <w:rPr>
        <w:rStyle w:val="Nmerodepgina"/>
        <w:rFonts w:cs="Arial"/>
        <w:b/>
        <w:bCs/>
        <w:i w:val="0"/>
        <w:iCs/>
      </w:rPr>
      <w:fldChar w:fldCharType="begin"/>
    </w:r>
    <w:r w:rsidR="00E07A7E" w:rsidRPr="001818FF">
      <w:rPr>
        <w:rStyle w:val="Nmerodepgina"/>
        <w:rFonts w:cs="Arial"/>
        <w:b/>
        <w:bCs/>
        <w:i w:val="0"/>
        <w:iCs/>
      </w:rPr>
      <w:instrText xml:space="preserve">PAGE  </w:instrText>
    </w:r>
    <w:r w:rsidR="00FD31E6" w:rsidRPr="001818FF">
      <w:rPr>
        <w:rStyle w:val="Nmerodepgina"/>
        <w:rFonts w:cs="Arial"/>
        <w:b/>
        <w:bCs/>
        <w:i w:val="0"/>
        <w:iCs/>
      </w:rPr>
      <w:fldChar w:fldCharType="separate"/>
    </w:r>
    <w:r w:rsidR="00AE0444">
      <w:rPr>
        <w:rStyle w:val="Nmerodepgina"/>
        <w:rFonts w:cs="Arial"/>
        <w:b/>
        <w:bCs/>
        <w:i w:val="0"/>
        <w:iCs/>
        <w:noProof/>
      </w:rPr>
      <w:t>8</w:t>
    </w:r>
    <w:r w:rsidR="00FD31E6" w:rsidRPr="001818FF">
      <w:rPr>
        <w:rStyle w:val="Nmerodepgina"/>
        <w:rFonts w:cs="Arial"/>
        <w:b/>
        <w:bCs/>
        <w:i w:val="0"/>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EA086A"/>
    <w:lvl w:ilvl="0">
      <w:start w:val="1"/>
      <w:numFmt w:val="decimal"/>
      <w:lvlText w:val="%1."/>
      <w:lvlJc w:val="left"/>
      <w:pPr>
        <w:tabs>
          <w:tab w:val="num" w:pos="1800"/>
        </w:tabs>
        <w:ind w:left="1800" w:hanging="360"/>
      </w:pPr>
    </w:lvl>
  </w:abstractNum>
  <w:abstractNum w:abstractNumId="1">
    <w:nsid w:val="FFFFFF7D"/>
    <w:multiLevelType w:val="singleLevel"/>
    <w:tmpl w:val="EA681748"/>
    <w:lvl w:ilvl="0">
      <w:start w:val="1"/>
      <w:numFmt w:val="decimal"/>
      <w:lvlText w:val="%1."/>
      <w:lvlJc w:val="left"/>
      <w:pPr>
        <w:tabs>
          <w:tab w:val="num" w:pos="1440"/>
        </w:tabs>
        <w:ind w:left="1440" w:hanging="360"/>
      </w:pPr>
    </w:lvl>
  </w:abstractNum>
  <w:abstractNum w:abstractNumId="2">
    <w:nsid w:val="FFFFFF7E"/>
    <w:multiLevelType w:val="singleLevel"/>
    <w:tmpl w:val="A4E802BE"/>
    <w:lvl w:ilvl="0">
      <w:start w:val="1"/>
      <w:numFmt w:val="decimal"/>
      <w:lvlText w:val="%1."/>
      <w:lvlJc w:val="left"/>
      <w:pPr>
        <w:tabs>
          <w:tab w:val="num" w:pos="1080"/>
        </w:tabs>
        <w:ind w:left="1080" w:hanging="360"/>
      </w:pPr>
    </w:lvl>
  </w:abstractNum>
  <w:abstractNum w:abstractNumId="3">
    <w:nsid w:val="FFFFFF7F"/>
    <w:multiLevelType w:val="singleLevel"/>
    <w:tmpl w:val="8A741B16"/>
    <w:lvl w:ilvl="0">
      <w:start w:val="1"/>
      <w:numFmt w:val="decimal"/>
      <w:lvlText w:val="%1."/>
      <w:lvlJc w:val="left"/>
      <w:pPr>
        <w:tabs>
          <w:tab w:val="num" w:pos="720"/>
        </w:tabs>
        <w:ind w:left="720" w:hanging="360"/>
      </w:pPr>
    </w:lvl>
  </w:abstractNum>
  <w:abstractNum w:abstractNumId="4">
    <w:nsid w:val="FFFFFF80"/>
    <w:multiLevelType w:val="singleLevel"/>
    <w:tmpl w:val="1F66ED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B18D3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CE4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4C86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5C8088"/>
    <w:lvl w:ilvl="0">
      <w:start w:val="1"/>
      <w:numFmt w:val="decimal"/>
      <w:lvlText w:val="%1."/>
      <w:lvlJc w:val="left"/>
      <w:pPr>
        <w:tabs>
          <w:tab w:val="num" w:pos="360"/>
        </w:tabs>
        <w:ind w:left="360" w:hanging="360"/>
      </w:pPr>
    </w:lvl>
  </w:abstractNum>
  <w:abstractNum w:abstractNumId="9">
    <w:nsid w:val="FFFFFF89"/>
    <w:multiLevelType w:val="singleLevel"/>
    <w:tmpl w:val="B7467756"/>
    <w:lvl w:ilvl="0">
      <w:start w:val="1"/>
      <w:numFmt w:val="bullet"/>
      <w:lvlText w:val=""/>
      <w:lvlJc w:val="left"/>
      <w:pPr>
        <w:tabs>
          <w:tab w:val="num" w:pos="360"/>
        </w:tabs>
        <w:ind w:left="360" w:hanging="360"/>
      </w:pPr>
      <w:rPr>
        <w:rFonts w:ascii="Symbol" w:hAnsi="Symbol" w:hint="default"/>
      </w:rPr>
    </w:lvl>
  </w:abstractNum>
  <w:abstractNum w:abstractNumId="1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nsid w:val="45657A04"/>
    <w:multiLevelType w:val="hybridMultilevel"/>
    <w:tmpl w:val="636A6374"/>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CDF305C"/>
    <w:multiLevelType w:val="singleLevel"/>
    <w:tmpl w:val="6D723E4A"/>
    <w:lvl w:ilvl="0">
      <w:start w:val="1"/>
      <w:numFmt w:val="decimal"/>
      <w:lvlText w:val="%1.-"/>
      <w:lvlJc w:val="left"/>
      <w:pPr>
        <w:tabs>
          <w:tab w:val="num" w:pos="454"/>
        </w:tabs>
        <w:ind w:left="454" w:hanging="454"/>
      </w:pPr>
      <w:rPr>
        <w:rFont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3571D"/>
    <w:rsid w:val="00045DE1"/>
    <w:rsid w:val="000861B2"/>
    <w:rsid w:val="00097E8F"/>
    <w:rsid w:val="000D79D8"/>
    <w:rsid w:val="000E24D8"/>
    <w:rsid w:val="000F414C"/>
    <w:rsid w:val="00164B35"/>
    <w:rsid w:val="0017030C"/>
    <w:rsid w:val="001818FF"/>
    <w:rsid w:val="001D3354"/>
    <w:rsid w:val="001D4AC3"/>
    <w:rsid w:val="0020764E"/>
    <w:rsid w:val="00236671"/>
    <w:rsid w:val="0030082B"/>
    <w:rsid w:val="00333A71"/>
    <w:rsid w:val="00344933"/>
    <w:rsid w:val="00346977"/>
    <w:rsid w:val="00357C23"/>
    <w:rsid w:val="004D3E92"/>
    <w:rsid w:val="004E0D79"/>
    <w:rsid w:val="004F1DDA"/>
    <w:rsid w:val="0050623A"/>
    <w:rsid w:val="00507C7C"/>
    <w:rsid w:val="00542004"/>
    <w:rsid w:val="00552840"/>
    <w:rsid w:val="005659C6"/>
    <w:rsid w:val="00590199"/>
    <w:rsid w:val="00593B66"/>
    <w:rsid w:val="005A3B11"/>
    <w:rsid w:val="005B0BB9"/>
    <w:rsid w:val="005C01BE"/>
    <w:rsid w:val="005E2601"/>
    <w:rsid w:val="006037C0"/>
    <w:rsid w:val="00621450"/>
    <w:rsid w:val="0063793A"/>
    <w:rsid w:val="006B5304"/>
    <w:rsid w:val="006C4C60"/>
    <w:rsid w:val="006D6F8E"/>
    <w:rsid w:val="006E6394"/>
    <w:rsid w:val="006F3FEB"/>
    <w:rsid w:val="00731145"/>
    <w:rsid w:val="00754C73"/>
    <w:rsid w:val="007A1419"/>
    <w:rsid w:val="007A651B"/>
    <w:rsid w:val="007D496F"/>
    <w:rsid w:val="007E108C"/>
    <w:rsid w:val="007E607D"/>
    <w:rsid w:val="00850193"/>
    <w:rsid w:val="00861764"/>
    <w:rsid w:val="008F3FF5"/>
    <w:rsid w:val="00935710"/>
    <w:rsid w:val="0095261A"/>
    <w:rsid w:val="009B3C05"/>
    <w:rsid w:val="009C0A37"/>
    <w:rsid w:val="00A421BC"/>
    <w:rsid w:val="00A91014"/>
    <w:rsid w:val="00AC3487"/>
    <w:rsid w:val="00AD5226"/>
    <w:rsid w:val="00AD7244"/>
    <w:rsid w:val="00AE0444"/>
    <w:rsid w:val="00B73A41"/>
    <w:rsid w:val="00B91159"/>
    <w:rsid w:val="00B91216"/>
    <w:rsid w:val="00B93D18"/>
    <w:rsid w:val="00BA1B79"/>
    <w:rsid w:val="00BA4E11"/>
    <w:rsid w:val="00BA6F08"/>
    <w:rsid w:val="00BD31C3"/>
    <w:rsid w:val="00BE7D64"/>
    <w:rsid w:val="00BF2495"/>
    <w:rsid w:val="00C052C9"/>
    <w:rsid w:val="00C35625"/>
    <w:rsid w:val="00C45F6A"/>
    <w:rsid w:val="00C50EA1"/>
    <w:rsid w:val="00C868FA"/>
    <w:rsid w:val="00C95588"/>
    <w:rsid w:val="00CB27B0"/>
    <w:rsid w:val="00CD00D3"/>
    <w:rsid w:val="00D13929"/>
    <w:rsid w:val="00D15D38"/>
    <w:rsid w:val="00D422DB"/>
    <w:rsid w:val="00D5433A"/>
    <w:rsid w:val="00D57758"/>
    <w:rsid w:val="00D7417A"/>
    <w:rsid w:val="00D7768D"/>
    <w:rsid w:val="00D807EF"/>
    <w:rsid w:val="00D96FB5"/>
    <w:rsid w:val="00DA588B"/>
    <w:rsid w:val="00DB631A"/>
    <w:rsid w:val="00DC0A78"/>
    <w:rsid w:val="00DD3E33"/>
    <w:rsid w:val="00DF7C95"/>
    <w:rsid w:val="00E07A7E"/>
    <w:rsid w:val="00E114F2"/>
    <w:rsid w:val="00E219C0"/>
    <w:rsid w:val="00E3643E"/>
    <w:rsid w:val="00E63CFA"/>
    <w:rsid w:val="00E83F80"/>
    <w:rsid w:val="00ED6C57"/>
    <w:rsid w:val="00EE784F"/>
    <w:rsid w:val="00F062E2"/>
    <w:rsid w:val="00F25D70"/>
    <w:rsid w:val="00F45788"/>
    <w:rsid w:val="00F81E24"/>
    <w:rsid w:val="00F85B66"/>
    <w:rsid w:val="00FA2421"/>
    <w:rsid w:val="00FD31E6"/>
    <w:rsid w:val="00FE44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394"/>
    <w:rPr>
      <w:lang w:val="es-ES_tradnl" w:eastAsia="es-ES"/>
    </w:rPr>
  </w:style>
  <w:style w:type="paragraph" w:styleId="Ttulo1">
    <w:name w:val="heading 1"/>
    <w:basedOn w:val="Normal"/>
    <w:next w:val="Normal"/>
    <w:qFormat/>
    <w:rsid w:val="006E6394"/>
    <w:pPr>
      <w:keepNext/>
      <w:jc w:val="center"/>
      <w:outlineLvl w:val="0"/>
    </w:pPr>
    <w:rPr>
      <w:rFonts w:ascii="Arial" w:hAnsi="Arial"/>
      <w:b/>
      <w:sz w:val="22"/>
    </w:rPr>
  </w:style>
  <w:style w:type="paragraph" w:styleId="Ttulo2">
    <w:name w:val="heading 2"/>
    <w:basedOn w:val="Normal"/>
    <w:next w:val="Normal"/>
    <w:qFormat/>
    <w:rsid w:val="006E639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E6394"/>
    <w:pPr>
      <w:jc w:val="both"/>
    </w:pPr>
    <w:rPr>
      <w:rFonts w:ascii="Arial" w:hAnsi="Arial"/>
      <w:i/>
    </w:rPr>
  </w:style>
  <w:style w:type="paragraph" w:styleId="Textoindependiente2">
    <w:name w:val="Body Text 2"/>
    <w:basedOn w:val="Normal"/>
    <w:rsid w:val="006E639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7E607D"/>
    <w:pPr>
      <w:spacing w:after="120"/>
      <w:ind w:left="283"/>
    </w:pPr>
    <w:rPr>
      <w:sz w:val="16"/>
      <w:szCs w:val="16"/>
    </w:rPr>
  </w:style>
  <w:style w:type="table" w:styleId="Tablaconcuadrcula">
    <w:name w:val="Table Grid"/>
    <w:basedOn w:val="Tablanormal"/>
    <w:rsid w:val="006037C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114F2"/>
    <w:rPr>
      <w:rFonts w:ascii="Tahoma" w:hAnsi="Tahoma" w:cs="Tahoma"/>
      <w:sz w:val="16"/>
      <w:szCs w:val="16"/>
    </w:rPr>
  </w:style>
  <w:style w:type="character" w:customStyle="1" w:styleId="TextodegloboCar">
    <w:name w:val="Texto de globo Car"/>
    <w:basedOn w:val="Fuentedeprrafopredeter"/>
    <w:link w:val="Textodeglobo"/>
    <w:rsid w:val="00E114F2"/>
    <w:rPr>
      <w:rFonts w:ascii="Tahoma" w:hAnsi="Tahoma" w:cs="Tahoma"/>
      <w:sz w:val="16"/>
      <w:szCs w:val="16"/>
      <w:lang w:val="es-ES_tradnl" w:eastAsia="es-ES"/>
    </w:rPr>
  </w:style>
  <w:style w:type="paragraph" w:styleId="Prrafodelista">
    <w:name w:val="List Paragraph"/>
    <w:basedOn w:val="Normal"/>
    <w:uiPriority w:val="34"/>
    <w:qFormat/>
    <w:rsid w:val="005A3B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394"/>
    <w:rPr>
      <w:lang w:val="es-ES_tradnl" w:eastAsia="es-ES"/>
    </w:rPr>
  </w:style>
  <w:style w:type="paragraph" w:styleId="Ttulo1">
    <w:name w:val="heading 1"/>
    <w:basedOn w:val="Normal"/>
    <w:next w:val="Normal"/>
    <w:qFormat/>
    <w:rsid w:val="006E6394"/>
    <w:pPr>
      <w:keepNext/>
      <w:jc w:val="center"/>
      <w:outlineLvl w:val="0"/>
    </w:pPr>
    <w:rPr>
      <w:rFonts w:ascii="Arial" w:hAnsi="Arial"/>
      <w:b/>
      <w:sz w:val="22"/>
    </w:rPr>
  </w:style>
  <w:style w:type="paragraph" w:styleId="Ttulo2">
    <w:name w:val="heading 2"/>
    <w:basedOn w:val="Normal"/>
    <w:next w:val="Normal"/>
    <w:qFormat/>
    <w:rsid w:val="006E639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E6394"/>
    <w:pPr>
      <w:jc w:val="both"/>
    </w:pPr>
    <w:rPr>
      <w:rFonts w:ascii="Arial" w:hAnsi="Arial"/>
      <w:i/>
    </w:rPr>
  </w:style>
  <w:style w:type="paragraph" w:styleId="Textoindependiente2">
    <w:name w:val="Body Text 2"/>
    <w:basedOn w:val="Normal"/>
    <w:rsid w:val="006E639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7E607D"/>
    <w:pPr>
      <w:spacing w:after="120"/>
      <w:ind w:left="283"/>
    </w:pPr>
    <w:rPr>
      <w:sz w:val="16"/>
      <w:szCs w:val="16"/>
    </w:rPr>
  </w:style>
  <w:style w:type="table" w:styleId="Tablaconcuadrcula">
    <w:name w:val="Table Grid"/>
    <w:basedOn w:val="Tablanormal"/>
    <w:rsid w:val="006037C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114F2"/>
    <w:rPr>
      <w:rFonts w:ascii="Tahoma" w:hAnsi="Tahoma" w:cs="Tahoma"/>
      <w:sz w:val="16"/>
      <w:szCs w:val="16"/>
    </w:rPr>
  </w:style>
  <w:style w:type="character" w:customStyle="1" w:styleId="TextodegloboCar">
    <w:name w:val="Texto de globo Car"/>
    <w:basedOn w:val="Fuentedeprrafopredeter"/>
    <w:link w:val="Textodeglobo"/>
    <w:rsid w:val="00E114F2"/>
    <w:rPr>
      <w:rFonts w:ascii="Tahoma" w:hAnsi="Tahoma" w:cs="Tahoma"/>
      <w:sz w:val="16"/>
      <w:szCs w:val="16"/>
      <w:lang w:val="es-ES_tradnl" w:eastAsia="es-ES"/>
    </w:rPr>
  </w:style>
  <w:style w:type="paragraph" w:styleId="Prrafodelista">
    <w:name w:val="List Paragraph"/>
    <w:basedOn w:val="Normal"/>
    <w:uiPriority w:val="34"/>
    <w:qFormat/>
    <w:rsid w:val="005A3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78592">
      <w:bodyDiv w:val="1"/>
      <w:marLeft w:val="0"/>
      <w:marRight w:val="0"/>
      <w:marTop w:val="0"/>
      <w:marBottom w:val="0"/>
      <w:divBdr>
        <w:top w:val="none" w:sz="0" w:space="0" w:color="auto"/>
        <w:left w:val="none" w:sz="0" w:space="0" w:color="auto"/>
        <w:bottom w:val="none" w:sz="0" w:space="0" w:color="auto"/>
        <w:right w:val="none" w:sz="0" w:space="0" w:color="auto"/>
      </w:divBdr>
    </w:div>
    <w:div w:id="570236325">
      <w:bodyDiv w:val="1"/>
      <w:marLeft w:val="0"/>
      <w:marRight w:val="0"/>
      <w:marTop w:val="0"/>
      <w:marBottom w:val="0"/>
      <w:divBdr>
        <w:top w:val="none" w:sz="0" w:space="0" w:color="auto"/>
        <w:left w:val="none" w:sz="0" w:space="0" w:color="auto"/>
        <w:bottom w:val="none" w:sz="0" w:space="0" w:color="auto"/>
        <w:right w:val="none" w:sz="0" w:space="0" w:color="auto"/>
      </w:divBdr>
    </w:div>
    <w:div w:id="1674212746">
      <w:bodyDiv w:val="1"/>
      <w:marLeft w:val="0"/>
      <w:marRight w:val="0"/>
      <w:marTop w:val="0"/>
      <w:marBottom w:val="0"/>
      <w:divBdr>
        <w:top w:val="none" w:sz="0" w:space="0" w:color="auto"/>
        <w:left w:val="none" w:sz="0" w:space="0" w:color="auto"/>
        <w:bottom w:val="none" w:sz="0" w:space="0" w:color="auto"/>
        <w:right w:val="none" w:sz="0" w:space="0" w:color="auto"/>
      </w:divBdr>
    </w:div>
    <w:div w:id="1781534297">
      <w:bodyDiv w:val="1"/>
      <w:marLeft w:val="0"/>
      <w:marRight w:val="0"/>
      <w:marTop w:val="0"/>
      <w:marBottom w:val="0"/>
      <w:divBdr>
        <w:top w:val="none" w:sz="0" w:space="0" w:color="auto"/>
        <w:left w:val="none" w:sz="0" w:space="0" w:color="auto"/>
        <w:bottom w:val="none" w:sz="0" w:space="0" w:color="auto"/>
        <w:right w:val="none" w:sz="0" w:space="0" w:color="auto"/>
      </w:divBdr>
    </w:div>
    <w:div w:id="17993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2479</Words>
  <Characters>13637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Fomentar la Donacion Altruista de Articulos de Primera Necesidad</dc:title>
  <cp:lastModifiedBy>Usuario</cp:lastModifiedBy>
  <cp:revision>2</cp:revision>
  <dcterms:created xsi:type="dcterms:W3CDTF">2022-10-19T15:42:00Z</dcterms:created>
  <dcterms:modified xsi:type="dcterms:W3CDTF">2022-10-19T15:42:00Z</dcterms:modified>
</cp:coreProperties>
</file>